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54436" w14:textId="77777777" w:rsidR="000F1543" w:rsidRDefault="000F1543">
      <w:pPr>
        <w:spacing w:after="200"/>
        <w:rPr>
          <w:rFonts w:ascii="Palatino Linotype" w:eastAsia="Palatino Linotype" w:hAnsi="Palatino Linotype" w:cs="Palatino Linotype"/>
        </w:rPr>
      </w:pPr>
    </w:p>
    <w:p w14:paraId="46767D72" w14:textId="77777777" w:rsidR="000F1543" w:rsidRPr="00D705CF" w:rsidRDefault="00000000" w:rsidP="00D705CF">
      <w:pPr>
        <w:pStyle w:val="Title"/>
      </w:pPr>
      <w:bookmarkStart w:id="0" w:name="_heading=h.rnjctzae6p8m" w:colFirst="0" w:colLast="0"/>
      <w:bookmarkEnd w:id="0"/>
      <w:r w:rsidRPr="00D705CF">
        <w:t>Pakiet Miejskiej Odporności</w:t>
      </w:r>
    </w:p>
    <w:p w14:paraId="4AB7503C" w14:textId="77777777" w:rsidR="000F1543" w:rsidRPr="00D705CF" w:rsidRDefault="00000000" w:rsidP="00D705CF">
      <w:pPr>
        <w:pStyle w:val="Title"/>
      </w:pPr>
      <w:bookmarkStart w:id="1" w:name="_heading=h.rz063cu0euga" w:colFirst="0" w:colLast="0"/>
      <w:bookmarkEnd w:id="1"/>
      <w:r w:rsidRPr="00D705CF">
        <w:t xml:space="preserve">Modelowy statut </w:t>
      </w:r>
      <w:r w:rsidRPr="00D705CF">
        <w:br/>
        <w:t>„Spółdzielni Rozwojowej”</w:t>
      </w:r>
    </w:p>
    <w:p w14:paraId="758DF51F" w14:textId="77777777" w:rsidR="000F1543" w:rsidRDefault="00000000">
      <w:pPr>
        <w:pStyle w:val="Subtitle"/>
        <w:rPr>
          <w:rFonts w:ascii="Palatino Linotype" w:eastAsia="Palatino Linotype" w:hAnsi="Palatino Linotype" w:cs="Palatino Linotype"/>
          <w:i/>
          <w:shd w:val="clear" w:color="auto" w:fill="FFE599"/>
        </w:rPr>
      </w:pPr>
      <w:bookmarkStart w:id="2" w:name="_heading=h.snd7nem4b9tu" w:colFirst="0" w:colLast="0"/>
      <w:bookmarkEnd w:id="2"/>
      <w:r>
        <w:rPr>
          <w:rFonts w:ascii="Palatino Linotype" w:eastAsia="Palatino Linotype" w:hAnsi="Palatino Linotype" w:cs="Palatino Linotype"/>
          <w:i/>
        </w:rPr>
        <w:t xml:space="preserve">wariant dla </w:t>
      </w:r>
      <w:r>
        <w:rPr>
          <w:rFonts w:ascii="Palatino Linotype" w:eastAsia="Palatino Linotype" w:hAnsi="Palatino Linotype" w:cs="Palatino Linotype"/>
          <w:i/>
          <w:shd w:val="clear" w:color="auto" w:fill="FFE599"/>
        </w:rPr>
        <w:t>Dąbrowy Górniczej</w:t>
      </w:r>
    </w:p>
    <w:p w14:paraId="6201929B" w14:textId="77777777" w:rsidR="000F1543" w:rsidRDefault="00000000">
      <w:pPr>
        <w:pStyle w:val="Subtitle"/>
        <w:spacing w:before="800" w:after="240"/>
        <w:rPr>
          <w:rFonts w:ascii="Palatino Linotype" w:eastAsia="Palatino Linotype" w:hAnsi="Palatino Linotype" w:cs="Palatino Linotype"/>
        </w:rPr>
      </w:pPr>
      <w:bookmarkStart w:id="3" w:name="_heading=h.30j0zll" w:colFirst="0" w:colLast="0"/>
      <w:bookmarkEnd w:id="3"/>
      <w:r>
        <w:rPr>
          <w:rFonts w:ascii="Palatino Linotype" w:eastAsia="Palatino Linotype" w:hAnsi="Palatino Linotype" w:cs="Palatino Linotype"/>
        </w:rPr>
        <w:t>Spis treści</w:t>
      </w:r>
    </w:p>
    <w:sdt>
      <w:sdtPr>
        <w:id w:val="-1314792477"/>
        <w:docPartObj>
          <w:docPartGallery w:val="Table of Contents"/>
          <w:docPartUnique/>
        </w:docPartObj>
      </w:sdtPr>
      <w:sdtContent>
        <w:p w14:paraId="71623752" w14:textId="77777777" w:rsidR="000F1543" w:rsidRDefault="00000000">
          <w:pPr>
            <w:tabs>
              <w:tab w:val="right" w:pos="8635"/>
            </w:tabs>
            <w:spacing w:before="80" w:line="240" w:lineRule="auto"/>
            <w:rPr>
              <w:rFonts w:ascii="Palatino Linotype" w:eastAsia="Palatino Linotype" w:hAnsi="Palatino Linotype" w:cs="Palatino Linotype"/>
              <w:b/>
              <w:color w:val="000000"/>
            </w:rPr>
          </w:pPr>
          <w:r>
            <w:fldChar w:fldCharType="begin"/>
          </w:r>
          <w:r>
            <w:instrText xml:space="preserve"> TOC \h \u \z </w:instrText>
          </w:r>
          <w:r>
            <w:fldChar w:fldCharType="separate"/>
          </w:r>
          <w:hyperlink w:anchor="_heading=h.btdlh0dgwsyb">
            <w:r>
              <w:rPr>
                <w:rFonts w:ascii="Palatino Linotype" w:eastAsia="Palatino Linotype" w:hAnsi="Palatino Linotype" w:cs="Palatino Linotype"/>
                <w:b/>
                <w:color w:val="000000"/>
              </w:rPr>
              <w:t>Omówienie</w:t>
            </w:r>
          </w:hyperlink>
          <w:r>
            <w:rPr>
              <w:rFonts w:ascii="Palatino Linotype" w:eastAsia="Palatino Linotype" w:hAnsi="Palatino Linotype" w:cs="Palatino Linotype"/>
              <w:b/>
              <w:color w:val="000000"/>
            </w:rPr>
            <w:tab/>
          </w:r>
          <w:r>
            <w:fldChar w:fldCharType="begin"/>
          </w:r>
          <w:r>
            <w:instrText xml:space="preserve"> PAGEREF _heading=h.btdlh0dgwsyb \h </w:instrText>
          </w:r>
          <w:r>
            <w:fldChar w:fldCharType="separate"/>
          </w:r>
          <w:r>
            <w:rPr>
              <w:rFonts w:ascii="Palatino Linotype" w:eastAsia="Palatino Linotype" w:hAnsi="Palatino Linotype" w:cs="Palatino Linotype"/>
              <w:b/>
              <w:color w:val="000000"/>
            </w:rPr>
            <w:t>2</w:t>
          </w:r>
          <w:r>
            <w:fldChar w:fldCharType="end"/>
          </w:r>
        </w:p>
        <w:p w14:paraId="5FF13E05"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3rdcrjn">
            <w:r>
              <w:rPr>
                <w:rFonts w:ascii="Palatino Linotype" w:eastAsia="Palatino Linotype" w:hAnsi="Palatino Linotype" w:cs="Palatino Linotype"/>
                <w:color w:val="000000"/>
              </w:rPr>
              <w:t>I. Objaśnienia</w:t>
            </w:r>
          </w:hyperlink>
          <w:r>
            <w:rPr>
              <w:rFonts w:ascii="Palatino Linotype" w:eastAsia="Palatino Linotype" w:hAnsi="Palatino Linotype" w:cs="Palatino Linotype"/>
              <w:color w:val="000000"/>
            </w:rPr>
            <w:tab/>
          </w:r>
          <w:r>
            <w:fldChar w:fldCharType="begin"/>
          </w:r>
          <w:r>
            <w:instrText xml:space="preserve"> PAGEREF _heading=h.3rdcrjn \h </w:instrText>
          </w:r>
          <w:r>
            <w:fldChar w:fldCharType="separate"/>
          </w:r>
          <w:r>
            <w:rPr>
              <w:rFonts w:ascii="Palatino Linotype" w:eastAsia="Palatino Linotype" w:hAnsi="Palatino Linotype" w:cs="Palatino Linotype"/>
              <w:color w:val="000000"/>
            </w:rPr>
            <w:t>2</w:t>
          </w:r>
          <w:r>
            <w:fldChar w:fldCharType="end"/>
          </w:r>
        </w:p>
        <w:p w14:paraId="44E5421F"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26in1rg">
            <w:r>
              <w:rPr>
                <w:rFonts w:ascii="Palatino Linotype" w:eastAsia="Palatino Linotype" w:hAnsi="Palatino Linotype" w:cs="Palatino Linotype"/>
                <w:color w:val="000000"/>
              </w:rPr>
              <w:t>II. Podstawowe założenia prawne przyjęte w modelu</w:t>
            </w:r>
          </w:hyperlink>
          <w:r>
            <w:rPr>
              <w:rFonts w:ascii="Palatino Linotype" w:eastAsia="Palatino Linotype" w:hAnsi="Palatino Linotype" w:cs="Palatino Linotype"/>
              <w:color w:val="000000"/>
            </w:rPr>
            <w:tab/>
          </w:r>
          <w:r>
            <w:fldChar w:fldCharType="begin"/>
          </w:r>
          <w:r>
            <w:instrText xml:space="preserve"> PAGEREF _heading=h.26in1rg \h </w:instrText>
          </w:r>
          <w:r>
            <w:fldChar w:fldCharType="separate"/>
          </w:r>
          <w:r>
            <w:rPr>
              <w:rFonts w:ascii="Palatino Linotype" w:eastAsia="Palatino Linotype" w:hAnsi="Palatino Linotype" w:cs="Palatino Linotype"/>
              <w:color w:val="000000"/>
            </w:rPr>
            <w:t>2</w:t>
          </w:r>
          <w:r>
            <w:fldChar w:fldCharType="end"/>
          </w:r>
        </w:p>
        <w:p w14:paraId="2A268637"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lnxbz9">
            <w:r>
              <w:rPr>
                <w:rFonts w:ascii="Palatino Linotype" w:eastAsia="Palatino Linotype" w:hAnsi="Palatino Linotype" w:cs="Palatino Linotype"/>
                <w:color w:val="000000"/>
              </w:rPr>
              <w:t>III. Szczegółowe odniesienie do założeń</w:t>
            </w:r>
          </w:hyperlink>
          <w:r>
            <w:rPr>
              <w:rFonts w:ascii="Palatino Linotype" w:eastAsia="Palatino Linotype" w:hAnsi="Palatino Linotype" w:cs="Palatino Linotype"/>
              <w:color w:val="000000"/>
            </w:rPr>
            <w:tab/>
          </w:r>
          <w:r>
            <w:fldChar w:fldCharType="begin"/>
          </w:r>
          <w:r>
            <w:instrText xml:space="preserve"> PAGEREF _heading=h.lnxbz9 \h </w:instrText>
          </w:r>
          <w:r>
            <w:fldChar w:fldCharType="separate"/>
          </w:r>
          <w:r>
            <w:rPr>
              <w:rFonts w:ascii="Palatino Linotype" w:eastAsia="Palatino Linotype" w:hAnsi="Palatino Linotype" w:cs="Palatino Linotype"/>
              <w:color w:val="000000"/>
            </w:rPr>
            <w:t>4</w:t>
          </w:r>
          <w:r>
            <w:fldChar w:fldCharType="end"/>
          </w:r>
        </w:p>
        <w:p w14:paraId="22F7B57D" w14:textId="77777777" w:rsidR="000F1543" w:rsidRDefault="00000000">
          <w:pPr>
            <w:tabs>
              <w:tab w:val="right" w:pos="8635"/>
            </w:tabs>
            <w:spacing w:before="200" w:line="240" w:lineRule="auto"/>
            <w:rPr>
              <w:rFonts w:ascii="Palatino Linotype" w:eastAsia="Palatino Linotype" w:hAnsi="Palatino Linotype" w:cs="Palatino Linotype"/>
              <w:b/>
              <w:color w:val="000000"/>
            </w:rPr>
          </w:pPr>
          <w:hyperlink w:anchor="_heading=h.35nkun2">
            <w:r>
              <w:rPr>
                <w:rFonts w:ascii="Palatino Linotype" w:eastAsia="Palatino Linotype" w:hAnsi="Palatino Linotype" w:cs="Palatino Linotype"/>
                <w:b/>
                <w:color w:val="000000"/>
              </w:rPr>
              <w:t>Dąbrowska Spółdzielnia Rozwojowa</w:t>
            </w:r>
            <w:r>
              <w:rPr>
                <w:rFonts w:ascii="Palatino Linotype" w:eastAsia="Palatino Linotype" w:hAnsi="Palatino Linotype" w:cs="Palatino Linotype"/>
                <w:b/>
                <w:color w:val="000000"/>
              </w:rPr>
              <w:br/>
              <w:t>STATUT</w:t>
            </w:r>
          </w:hyperlink>
          <w:r>
            <w:rPr>
              <w:rFonts w:ascii="Palatino Linotype" w:eastAsia="Palatino Linotype" w:hAnsi="Palatino Linotype" w:cs="Palatino Linotype"/>
              <w:b/>
              <w:color w:val="000000"/>
            </w:rPr>
            <w:tab/>
          </w:r>
          <w:r>
            <w:fldChar w:fldCharType="begin"/>
          </w:r>
          <w:r>
            <w:instrText xml:space="preserve"> PAGEREF _heading=h.35nkun2 \h </w:instrText>
          </w:r>
          <w:r>
            <w:fldChar w:fldCharType="separate"/>
          </w:r>
          <w:r>
            <w:rPr>
              <w:rFonts w:ascii="Palatino Linotype" w:eastAsia="Palatino Linotype" w:hAnsi="Palatino Linotype" w:cs="Palatino Linotype"/>
              <w:b/>
              <w:color w:val="000000"/>
            </w:rPr>
            <w:t>5</w:t>
          </w:r>
          <w:r>
            <w:fldChar w:fldCharType="end"/>
          </w:r>
        </w:p>
        <w:p w14:paraId="13FA3728"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1ksv4uv">
            <w:r>
              <w:rPr>
                <w:rFonts w:ascii="Palatino Linotype" w:eastAsia="Palatino Linotype" w:hAnsi="Palatino Linotype" w:cs="Palatino Linotype"/>
                <w:color w:val="000000"/>
              </w:rPr>
              <w:t>Preambuła</w:t>
            </w:r>
          </w:hyperlink>
          <w:r>
            <w:rPr>
              <w:rFonts w:ascii="Palatino Linotype" w:eastAsia="Palatino Linotype" w:hAnsi="Palatino Linotype" w:cs="Palatino Linotype"/>
              <w:color w:val="000000"/>
            </w:rPr>
            <w:tab/>
          </w:r>
          <w:r>
            <w:fldChar w:fldCharType="begin"/>
          </w:r>
          <w:r>
            <w:instrText xml:space="preserve"> PAGEREF _heading=h.1ksv4uv \h </w:instrText>
          </w:r>
          <w:r>
            <w:fldChar w:fldCharType="separate"/>
          </w:r>
          <w:r>
            <w:rPr>
              <w:rFonts w:ascii="Palatino Linotype" w:eastAsia="Palatino Linotype" w:hAnsi="Palatino Linotype" w:cs="Palatino Linotype"/>
              <w:color w:val="000000"/>
            </w:rPr>
            <w:t>5</w:t>
          </w:r>
          <w:r>
            <w:fldChar w:fldCharType="end"/>
          </w:r>
        </w:p>
        <w:p w14:paraId="0122BC99"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91npf0t2yq7v">
            <w:r>
              <w:rPr>
                <w:rFonts w:ascii="Palatino Linotype" w:eastAsia="Palatino Linotype" w:hAnsi="Palatino Linotype" w:cs="Palatino Linotype"/>
                <w:color w:val="000000"/>
              </w:rPr>
              <w:t>Rozdział I. Postanowienia ogólne</w:t>
            </w:r>
          </w:hyperlink>
          <w:r>
            <w:rPr>
              <w:rFonts w:ascii="Palatino Linotype" w:eastAsia="Palatino Linotype" w:hAnsi="Palatino Linotype" w:cs="Palatino Linotype"/>
              <w:color w:val="000000"/>
            </w:rPr>
            <w:tab/>
          </w:r>
          <w:r>
            <w:fldChar w:fldCharType="begin"/>
          </w:r>
          <w:r>
            <w:instrText xml:space="preserve"> PAGEREF _heading=h.91npf0t2yq7v \h </w:instrText>
          </w:r>
          <w:r>
            <w:fldChar w:fldCharType="separate"/>
          </w:r>
          <w:r>
            <w:rPr>
              <w:rFonts w:ascii="Palatino Linotype" w:eastAsia="Palatino Linotype" w:hAnsi="Palatino Linotype" w:cs="Palatino Linotype"/>
              <w:color w:val="000000"/>
            </w:rPr>
            <w:t>6</w:t>
          </w:r>
          <w:r>
            <w:fldChar w:fldCharType="end"/>
          </w:r>
        </w:p>
        <w:p w14:paraId="2CA9DC80"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2jxsxqh">
            <w:r>
              <w:rPr>
                <w:rFonts w:ascii="Palatino Linotype" w:eastAsia="Palatino Linotype" w:hAnsi="Palatino Linotype" w:cs="Palatino Linotype"/>
                <w:color w:val="000000"/>
              </w:rPr>
              <w:t>Rozdział II. Przedmiot działalności</w:t>
            </w:r>
          </w:hyperlink>
          <w:r>
            <w:rPr>
              <w:rFonts w:ascii="Palatino Linotype" w:eastAsia="Palatino Linotype" w:hAnsi="Palatino Linotype" w:cs="Palatino Linotype"/>
              <w:color w:val="000000"/>
            </w:rPr>
            <w:tab/>
          </w:r>
          <w:r>
            <w:fldChar w:fldCharType="begin"/>
          </w:r>
          <w:r>
            <w:instrText xml:space="preserve"> PAGEREF _heading=h.2jxsxqh \h </w:instrText>
          </w:r>
          <w:r>
            <w:fldChar w:fldCharType="separate"/>
          </w:r>
          <w:r>
            <w:rPr>
              <w:rFonts w:ascii="Palatino Linotype" w:eastAsia="Palatino Linotype" w:hAnsi="Palatino Linotype" w:cs="Palatino Linotype"/>
              <w:color w:val="000000"/>
            </w:rPr>
            <w:t>7</w:t>
          </w:r>
          <w:r>
            <w:fldChar w:fldCharType="end"/>
          </w:r>
        </w:p>
        <w:p w14:paraId="0B7CE6B5"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68kuijviugu3">
            <w:r>
              <w:rPr>
                <w:rFonts w:ascii="Palatino Linotype" w:eastAsia="Palatino Linotype" w:hAnsi="Palatino Linotype" w:cs="Palatino Linotype"/>
                <w:color w:val="000000"/>
              </w:rPr>
              <w:t>Rozdział III. Prawa i obowiązki członków</w:t>
            </w:r>
          </w:hyperlink>
          <w:r>
            <w:rPr>
              <w:rFonts w:ascii="Palatino Linotype" w:eastAsia="Palatino Linotype" w:hAnsi="Palatino Linotype" w:cs="Palatino Linotype"/>
              <w:color w:val="000000"/>
            </w:rPr>
            <w:tab/>
          </w:r>
          <w:r>
            <w:fldChar w:fldCharType="begin"/>
          </w:r>
          <w:r>
            <w:instrText xml:space="preserve"> PAGEREF _heading=h.68kuijviugu3 \h </w:instrText>
          </w:r>
          <w:r>
            <w:fldChar w:fldCharType="separate"/>
          </w:r>
          <w:r>
            <w:rPr>
              <w:rFonts w:ascii="Palatino Linotype" w:eastAsia="Palatino Linotype" w:hAnsi="Palatino Linotype" w:cs="Palatino Linotype"/>
              <w:color w:val="000000"/>
            </w:rPr>
            <w:t>8</w:t>
          </w:r>
          <w:r>
            <w:fldChar w:fldCharType="end"/>
          </w:r>
        </w:p>
        <w:p w14:paraId="51AB6251"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x4pey8s2e2c3">
            <w:r>
              <w:rPr>
                <w:rFonts w:ascii="Palatino Linotype" w:eastAsia="Palatino Linotype" w:hAnsi="Palatino Linotype" w:cs="Palatino Linotype"/>
                <w:color w:val="000000"/>
              </w:rPr>
              <w:t>Rozdział IV. Zasady i tryb przyjmowania członków, wypowiadania członkostwa, wykreślania i wykluczania członków</w:t>
            </w:r>
          </w:hyperlink>
          <w:r>
            <w:rPr>
              <w:rFonts w:ascii="Palatino Linotype" w:eastAsia="Palatino Linotype" w:hAnsi="Palatino Linotype" w:cs="Palatino Linotype"/>
              <w:color w:val="000000"/>
            </w:rPr>
            <w:tab/>
          </w:r>
          <w:r>
            <w:fldChar w:fldCharType="begin"/>
          </w:r>
          <w:r>
            <w:instrText xml:space="preserve"> PAGEREF _heading=h.x4pey8s2e2c3 \h </w:instrText>
          </w:r>
          <w:r>
            <w:fldChar w:fldCharType="separate"/>
          </w:r>
          <w:r>
            <w:rPr>
              <w:rFonts w:ascii="Palatino Linotype" w:eastAsia="Palatino Linotype" w:hAnsi="Palatino Linotype" w:cs="Palatino Linotype"/>
              <w:color w:val="000000"/>
            </w:rPr>
            <w:t>13</w:t>
          </w:r>
          <w:r>
            <w:fldChar w:fldCharType="end"/>
          </w:r>
        </w:p>
        <w:p w14:paraId="36E7943B"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jzwx2dol5sug">
            <w:r>
              <w:rPr>
                <w:rFonts w:ascii="Palatino Linotype" w:eastAsia="Palatino Linotype" w:hAnsi="Palatino Linotype" w:cs="Palatino Linotype"/>
                <w:color w:val="000000"/>
              </w:rPr>
              <w:t>Rozdział V. Zasady zwoływania Walnego Zgromadzenia Członków, obradowania na nim i podejmowania uchwał</w:t>
            </w:r>
          </w:hyperlink>
          <w:r>
            <w:rPr>
              <w:rFonts w:ascii="Palatino Linotype" w:eastAsia="Palatino Linotype" w:hAnsi="Palatino Linotype" w:cs="Palatino Linotype"/>
              <w:color w:val="000000"/>
            </w:rPr>
            <w:tab/>
          </w:r>
          <w:r>
            <w:fldChar w:fldCharType="begin"/>
          </w:r>
          <w:r>
            <w:instrText xml:space="preserve"> PAGEREF _heading=h.jzwx2dol5sug \h </w:instrText>
          </w:r>
          <w:r>
            <w:fldChar w:fldCharType="separate"/>
          </w:r>
          <w:r>
            <w:rPr>
              <w:rFonts w:ascii="Palatino Linotype" w:eastAsia="Palatino Linotype" w:hAnsi="Palatino Linotype" w:cs="Palatino Linotype"/>
              <w:color w:val="000000"/>
            </w:rPr>
            <w:t>15</w:t>
          </w:r>
          <w:r>
            <w:fldChar w:fldCharType="end"/>
          </w:r>
        </w:p>
        <w:p w14:paraId="6D2E72A6"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3j2qqm3">
            <w:r>
              <w:rPr>
                <w:rFonts w:ascii="Palatino Linotype" w:eastAsia="Palatino Linotype" w:hAnsi="Palatino Linotype" w:cs="Palatino Linotype"/>
                <w:color w:val="000000"/>
              </w:rPr>
              <w:t>Rozdział VI. Pozostałe organy Spółdzielni</w:t>
            </w:r>
          </w:hyperlink>
          <w:r>
            <w:rPr>
              <w:rFonts w:ascii="Palatino Linotype" w:eastAsia="Palatino Linotype" w:hAnsi="Palatino Linotype" w:cs="Palatino Linotype"/>
              <w:color w:val="000000"/>
            </w:rPr>
            <w:tab/>
          </w:r>
          <w:r>
            <w:fldChar w:fldCharType="begin"/>
          </w:r>
          <w:r>
            <w:instrText xml:space="preserve"> PAGEREF _heading=h.3j2qqm3 \h </w:instrText>
          </w:r>
          <w:r>
            <w:fldChar w:fldCharType="separate"/>
          </w:r>
          <w:r>
            <w:rPr>
              <w:rFonts w:ascii="Palatino Linotype" w:eastAsia="Palatino Linotype" w:hAnsi="Palatino Linotype" w:cs="Palatino Linotype"/>
              <w:color w:val="000000"/>
            </w:rPr>
            <w:t>18</w:t>
          </w:r>
          <w:r>
            <w:fldChar w:fldCharType="end"/>
          </w:r>
        </w:p>
        <w:p w14:paraId="29F134A1"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1y810tw">
            <w:r>
              <w:rPr>
                <w:rFonts w:ascii="Palatino Linotype" w:eastAsia="Palatino Linotype" w:hAnsi="Palatino Linotype" w:cs="Palatino Linotype"/>
                <w:color w:val="000000"/>
              </w:rPr>
              <w:t>Rozdział VII. Postępowanie wewnątrzspółdzielcze</w:t>
            </w:r>
          </w:hyperlink>
          <w:r>
            <w:rPr>
              <w:rFonts w:ascii="Palatino Linotype" w:eastAsia="Palatino Linotype" w:hAnsi="Palatino Linotype" w:cs="Palatino Linotype"/>
              <w:color w:val="000000"/>
            </w:rPr>
            <w:tab/>
          </w:r>
          <w:r>
            <w:fldChar w:fldCharType="begin"/>
          </w:r>
          <w:r>
            <w:instrText xml:space="preserve"> PAGEREF _heading=h.1y810tw \h </w:instrText>
          </w:r>
          <w:r>
            <w:fldChar w:fldCharType="separate"/>
          </w:r>
          <w:r>
            <w:rPr>
              <w:rFonts w:ascii="Palatino Linotype" w:eastAsia="Palatino Linotype" w:hAnsi="Palatino Linotype" w:cs="Palatino Linotype"/>
              <w:color w:val="000000"/>
            </w:rPr>
            <w:t>20</w:t>
          </w:r>
          <w:r>
            <w:fldChar w:fldCharType="end"/>
          </w:r>
        </w:p>
        <w:p w14:paraId="257CD4BD" w14:textId="77777777" w:rsidR="000F1543" w:rsidRDefault="00000000">
          <w:pPr>
            <w:tabs>
              <w:tab w:val="right" w:pos="8635"/>
            </w:tabs>
            <w:spacing w:before="60" w:line="240" w:lineRule="auto"/>
            <w:ind w:left="360"/>
            <w:rPr>
              <w:rFonts w:ascii="Palatino Linotype" w:eastAsia="Palatino Linotype" w:hAnsi="Palatino Linotype" w:cs="Palatino Linotype"/>
              <w:color w:val="000000"/>
            </w:rPr>
          </w:pPr>
          <w:hyperlink w:anchor="_heading=h.4i7ojhp">
            <w:r>
              <w:rPr>
                <w:rFonts w:ascii="Palatino Linotype" w:eastAsia="Palatino Linotype" w:hAnsi="Palatino Linotype" w:cs="Palatino Linotype"/>
                <w:color w:val="000000"/>
              </w:rPr>
              <w:t>Rozdział VIII. Gospodarka Spółdzielni</w:t>
            </w:r>
          </w:hyperlink>
          <w:r>
            <w:rPr>
              <w:rFonts w:ascii="Palatino Linotype" w:eastAsia="Palatino Linotype" w:hAnsi="Palatino Linotype" w:cs="Palatino Linotype"/>
              <w:color w:val="000000"/>
            </w:rPr>
            <w:tab/>
          </w:r>
          <w:r>
            <w:fldChar w:fldCharType="begin"/>
          </w:r>
          <w:r>
            <w:instrText xml:space="preserve"> PAGEREF _heading=h.4i7ojhp \h </w:instrText>
          </w:r>
          <w:r>
            <w:fldChar w:fldCharType="separate"/>
          </w:r>
          <w:r>
            <w:rPr>
              <w:rFonts w:ascii="Palatino Linotype" w:eastAsia="Palatino Linotype" w:hAnsi="Palatino Linotype" w:cs="Palatino Linotype"/>
              <w:color w:val="000000"/>
            </w:rPr>
            <w:t>21</w:t>
          </w:r>
          <w:r>
            <w:fldChar w:fldCharType="end"/>
          </w:r>
        </w:p>
        <w:p w14:paraId="40FA1EBE" w14:textId="77777777" w:rsidR="000F1543" w:rsidRDefault="00000000">
          <w:pPr>
            <w:tabs>
              <w:tab w:val="right" w:pos="8635"/>
            </w:tabs>
            <w:spacing w:before="60" w:after="80" w:line="240" w:lineRule="auto"/>
            <w:ind w:left="360"/>
            <w:rPr>
              <w:rFonts w:ascii="Palatino Linotype" w:eastAsia="Palatino Linotype" w:hAnsi="Palatino Linotype" w:cs="Palatino Linotype"/>
              <w:color w:val="000000"/>
            </w:rPr>
          </w:pPr>
          <w:hyperlink w:anchor="_heading=h.2xcytpi">
            <w:r>
              <w:rPr>
                <w:rFonts w:ascii="Palatino Linotype" w:eastAsia="Palatino Linotype" w:hAnsi="Palatino Linotype" w:cs="Palatino Linotype"/>
                <w:color w:val="000000"/>
              </w:rPr>
              <w:t>Rozdział IX. Postanowienia końcowe</w:t>
            </w:r>
          </w:hyperlink>
          <w:r>
            <w:rPr>
              <w:rFonts w:ascii="Palatino Linotype" w:eastAsia="Palatino Linotype" w:hAnsi="Palatino Linotype" w:cs="Palatino Linotype"/>
              <w:color w:val="000000"/>
            </w:rPr>
            <w:tab/>
          </w:r>
          <w:r>
            <w:fldChar w:fldCharType="begin"/>
          </w:r>
          <w:r>
            <w:instrText xml:space="preserve"> PAGEREF _heading=h.2xcytpi \h </w:instrText>
          </w:r>
          <w:r>
            <w:fldChar w:fldCharType="separate"/>
          </w:r>
          <w:r>
            <w:rPr>
              <w:rFonts w:ascii="Palatino Linotype" w:eastAsia="Palatino Linotype" w:hAnsi="Palatino Linotype" w:cs="Palatino Linotype"/>
              <w:color w:val="000000"/>
            </w:rPr>
            <w:t>23</w:t>
          </w:r>
          <w:r>
            <w:fldChar w:fldCharType="end"/>
          </w:r>
          <w:r>
            <w:fldChar w:fldCharType="end"/>
          </w:r>
        </w:p>
      </w:sdtContent>
    </w:sdt>
    <w:p w14:paraId="567A2ED2" w14:textId="77777777" w:rsidR="000F1543" w:rsidRDefault="00000000" w:rsidP="00D705CF">
      <w:pPr>
        <w:pStyle w:val="Heading1"/>
        <w:rPr>
          <w:rFonts w:eastAsia="Palatino Linotype"/>
        </w:rPr>
      </w:pPr>
      <w:bookmarkStart w:id="4" w:name="_heading=h.btdlh0dgwsyb" w:colFirst="0" w:colLast="0"/>
      <w:bookmarkEnd w:id="4"/>
      <w:r w:rsidRPr="00D705CF">
        <w:lastRenderedPageBreak/>
        <w:t>Omówienie</w:t>
      </w:r>
    </w:p>
    <w:p w14:paraId="2863194A" w14:textId="77777777" w:rsidR="000F1543" w:rsidRPr="00D705CF" w:rsidRDefault="00000000" w:rsidP="00D705CF">
      <w:pPr>
        <w:pStyle w:val="Heading2"/>
      </w:pPr>
      <w:bookmarkStart w:id="5" w:name="_heading=h.3rdcrjn" w:colFirst="0" w:colLast="0"/>
      <w:bookmarkEnd w:id="5"/>
      <w:r w:rsidRPr="00D705CF">
        <w:t>I. Objaśnienia</w:t>
      </w:r>
    </w:p>
    <w:p w14:paraId="7CCDEE0B" w14:textId="77777777" w:rsidR="000F1543" w:rsidRDefault="00000000">
      <w:pPr>
        <w:numPr>
          <w:ilvl w:val="0"/>
          <w:numId w:val="14"/>
        </w:numPr>
        <w:rPr>
          <w:rFonts w:ascii="Palatino Linotype" w:eastAsia="Palatino Linotype" w:hAnsi="Palatino Linotype" w:cs="Palatino Linotype"/>
        </w:rPr>
      </w:pPr>
      <w:r>
        <w:rPr>
          <w:rFonts w:ascii="Palatino Linotype" w:eastAsia="Palatino Linotype" w:hAnsi="Palatino Linotype" w:cs="Palatino Linotype"/>
        </w:rPr>
        <w:t>Cały statut ma charakter modelu, który można modyfikować. Zaproponowane tu postanowienia mają charakter sugestii, są przykładowe.</w:t>
      </w:r>
    </w:p>
    <w:p w14:paraId="033204C0" w14:textId="77777777" w:rsidR="000F1543" w:rsidRDefault="00000000">
      <w:pPr>
        <w:numPr>
          <w:ilvl w:val="0"/>
          <w:numId w:val="14"/>
        </w:numPr>
        <w:rPr>
          <w:rFonts w:ascii="Palatino Linotype" w:eastAsia="Palatino Linotype" w:hAnsi="Palatino Linotype" w:cs="Palatino Linotype"/>
        </w:rPr>
      </w:pPr>
      <w:r>
        <w:rPr>
          <w:rFonts w:ascii="Palatino Linotype" w:eastAsia="Palatino Linotype" w:hAnsi="Palatino Linotype" w:cs="Palatino Linotype"/>
        </w:rPr>
        <w:t xml:space="preserve">Kolorem </w:t>
      </w:r>
      <w:r>
        <w:rPr>
          <w:rFonts w:ascii="Palatino Linotype" w:eastAsia="Palatino Linotype" w:hAnsi="Palatino Linotype" w:cs="Palatino Linotype"/>
          <w:shd w:val="clear" w:color="auto" w:fill="FFE599"/>
        </w:rPr>
        <w:t>żółtym</w:t>
      </w:r>
      <w:r>
        <w:rPr>
          <w:rFonts w:ascii="Palatino Linotype" w:eastAsia="Palatino Linotype" w:hAnsi="Palatino Linotype" w:cs="Palatino Linotype"/>
        </w:rPr>
        <w:t xml:space="preserve"> zaznaczono fragmenty, które można zmienić w sposób dowolny uwarunkowany specyfiką Spółdzielni i jej działalności, np. przedmiot działalności, wysokość wpisowego lub udziału, przedmiot wkładu itp. Nie oznaczano w ten sposób wszystkich fragmentów, które można zmieniać z uwagi na to, że przepisy Prawa spółdzielczego mają charakter dyspozytywny (ustawodawca zezwala na określone modyfikacje), a jedynie te, które mają względnie „nieograniczoną” ilość wariantów, np. odnoszą się do unormowania wysokości kapitału. Podstawowe założenia przyjętego modelu (które niezależnie od oznaczenia mogą ulegać zmianom) opisano w punkcie II. </w:t>
      </w:r>
    </w:p>
    <w:p w14:paraId="30ECEAD4" w14:textId="77777777" w:rsidR="000F1543" w:rsidRDefault="00000000">
      <w:pPr>
        <w:numPr>
          <w:ilvl w:val="0"/>
          <w:numId w:val="14"/>
        </w:numPr>
        <w:rPr>
          <w:rFonts w:ascii="Palatino Linotype" w:eastAsia="Palatino Linotype" w:hAnsi="Palatino Linotype" w:cs="Palatino Linotype"/>
        </w:rPr>
      </w:pPr>
      <w:r>
        <w:rPr>
          <w:rFonts w:ascii="Palatino Linotype" w:eastAsia="Palatino Linotype" w:hAnsi="Palatino Linotype" w:cs="Palatino Linotype"/>
        </w:rPr>
        <w:t xml:space="preserve">Kolorem </w:t>
      </w:r>
      <w:r>
        <w:rPr>
          <w:rFonts w:ascii="Palatino Linotype" w:eastAsia="Palatino Linotype" w:hAnsi="Palatino Linotype" w:cs="Palatino Linotype"/>
          <w:shd w:val="clear" w:color="auto" w:fill="A4C2F4"/>
        </w:rPr>
        <w:t>niebieskim</w:t>
      </w:r>
      <w:r>
        <w:rPr>
          <w:rFonts w:ascii="Palatino Linotype" w:eastAsia="Palatino Linotype" w:hAnsi="Palatino Linotype" w:cs="Palatino Linotype"/>
        </w:rPr>
        <w:t xml:space="preserve"> oznaczono fragmenty odnoszące się do wątpliwości wyrażonych w treści proponowanych założeń. Szczegółowe objaśnienia w ich przedmiocie zawarto w punkcie III.</w:t>
      </w:r>
    </w:p>
    <w:p w14:paraId="0BF99FE3" w14:textId="77777777" w:rsidR="000F1543" w:rsidRDefault="00000000" w:rsidP="00D705CF">
      <w:pPr>
        <w:pStyle w:val="Heading2"/>
      </w:pPr>
      <w:bookmarkStart w:id="6" w:name="_heading=h.26in1rg" w:colFirst="0" w:colLast="0"/>
      <w:bookmarkEnd w:id="6"/>
      <w:r>
        <w:t>II. Podstawowe założenia prawne przyjęte w modelu</w:t>
      </w:r>
    </w:p>
    <w:p w14:paraId="02777BEB"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 xml:space="preserve">Spółdzielnia jest dobrowolnym zrzeszeniem nieograniczonej liczby osób, o zmiennym składzie osobowym i zmiennym funduszu udziałowym (a także zmiennym funduszu wkładów), które w interesie swoich członków prowadzi wspólną działalność gospodarczą. </w:t>
      </w:r>
    </w:p>
    <w:p w14:paraId="3CD99F8B"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 xml:space="preserve">Spółdzielczość jest zarówno formą (formułą, sposobem) gospodarowania zmiennym w czasie majątkiem jej członków (gdyż zależącym od składu członkowskiego), jak i formą organizacyjno-prawną działalności w obrocie prawnym. </w:t>
      </w:r>
    </w:p>
    <w:p w14:paraId="03CA61AE"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Na gruncie polskiego prawa, spółdzielnie co do zasady prowadzą działalność gospodarczą i jest to ich podstawowe zadanie. Jest ona prowadzona w oparciu o rachunek ekonomiczny, przy zapewnieniu korzyści wszystkim członkom. Członkowie są niejako współwłaścicielami i współwłaścicielkami majątku spółdzielni, to jest wnosząc udziały i wkłady mają prawo do ich zwrotu po ustaniu członkostwa oraz do podziału całego majątku z chwilą likwidacji spółdzielni.</w:t>
      </w:r>
    </w:p>
    <w:p w14:paraId="061213F3"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Członkowie nie odpowiadają jednak za zobowiązania spółdzielni. To spółdzielnia odpowiada za zobowiązania swoich wierzycieli własnym majątkiem.</w:t>
      </w:r>
    </w:p>
    <w:p w14:paraId="7E940C8B" w14:textId="77777777" w:rsidR="000F1543" w:rsidRDefault="00000000">
      <w:pPr>
        <w:numPr>
          <w:ilvl w:val="0"/>
          <w:numId w:val="27"/>
        </w:numPr>
      </w:pPr>
      <w:r>
        <w:rPr>
          <w:rFonts w:ascii="Palatino Linotype" w:eastAsia="Palatino Linotype" w:hAnsi="Palatino Linotype" w:cs="Palatino Linotype"/>
        </w:rPr>
        <w:t xml:space="preserve">Członkowie uczestniczą w pokrywaniu strat spółdzielni do wysokości </w:t>
      </w:r>
      <w:r>
        <w:rPr>
          <w:rFonts w:ascii="Palatino Linotype" w:eastAsia="Palatino Linotype" w:hAnsi="Palatino Linotype" w:cs="Palatino Linotype"/>
          <w:b/>
        </w:rPr>
        <w:t>zadeklarowanych</w:t>
      </w:r>
      <w:r>
        <w:rPr>
          <w:rFonts w:ascii="Palatino Linotype" w:eastAsia="Palatino Linotype" w:hAnsi="Palatino Linotype" w:cs="Palatino Linotype"/>
        </w:rPr>
        <w:t xml:space="preserve"> udziałów (ale nie wkładów). Tym samym można powiedzieć, że członek </w:t>
      </w:r>
      <w:r>
        <w:rPr>
          <w:rFonts w:ascii="Palatino Linotype" w:eastAsia="Palatino Linotype" w:hAnsi="Palatino Linotype" w:cs="Palatino Linotype"/>
        </w:rPr>
        <w:lastRenderedPageBreak/>
        <w:t>jest odpowiedzialny do wysokości zadeklarowanych udziałów. Fundusz udziałowy jest podstawowym funduszem (kapitałem) spółdzielni i pełni funkcję gwarancyjną, w odróżnieniu od funduszu wkładów, który służy jedynie finansowaniu działalności spółdzielni.</w:t>
      </w:r>
    </w:p>
    <w:p w14:paraId="10B22457" w14:textId="77777777" w:rsidR="000F1543" w:rsidRDefault="00000000">
      <w:pPr>
        <w:numPr>
          <w:ilvl w:val="0"/>
          <w:numId w:val="27"/>
        </w:numPr>
      </w:pPr>
      <w:r>
        <w:rPr>
          <w:rFonts w:ascii="Palatino Linotype" w:eastAsia="Palatino Linotype" w:hAnsi="Palatino Linotype" w:cs="Palatino Linotype"/>
        </w:rPr>
        <w:t xml:space="preserve">Wyróżnia się trzy rodzaje świadczeń, które członkowie spółdzielni wnoszą do spółdzielni: (1) wpisowe, (2) udziały, (3) wkłady. Wpisowe i udziały są obowiązkowe, wkłady są względnie obowiązkowe (o obowiązku ich wnoszenia do spółdzielni decydują postanowienia statutu). </w:t>
      </w:r>
      <w:r>
        <w:rPr>
          <w:rFonts w:ascii="Palatino Linotype" w:eastAsia="Palatino Linotype" w:hAnsi="Palatino Linotype" w:cs="Palatino Linotype"/>
          <w:b/>
        </w:rPr>
        <w:t>Wpisowe</w:t>
      </w:r>
      <w:r>
        <w:rPr>
          <w:rFonts w:ascii="Palatino Linotype" w:eastAsia="Palatino Linotype" w:hAnsi="Palatino Linotype" w:cs="Palatino Linotype"/>
        </w:rPr>
        <w:t xml:space="preserve"> wnoszone jest na własność spółdzielni i stanowi oznaczoną w statucie </w:t>
      </w:r>
      <w:proofErr w:type="gramStart"/>
      <w:r>
        <w:rPr>
          <w:rFonts w:ascii="Palatino Linotype" w:eastAsia="Palatino Linotype" w:hAnsi="Palatino Linotype" w:cs="Palatino Linotype"/>
        </w:rPr>
        <w:t>kwotę pieniężną</w:t>
      </w:r>
      <w:proofErr w:type="gramEnd"/>
      <w:r>
        <w:rPr>
          <w:rFonts w:ascii="Palatino Linotype" w:eastAsia="Palatino Linotype" w:hAnsi="Palatino Linotype" w:cs="Palatino Linotype"/>
        </w:rPr>
        <w:t xml:space="preserve">. Nie podlega zwrotowi. </w:t>
      </w:r>
      <w:r>
        <w:rPr>
          <w:rFonts w:ascii="Palatino Linotype" w:eastAsia="Palatino Linotype" w:hAnsi="Palatino Linotype" w:cs="Palatino Linotype"/>
          <w:b/>
        </w:rPr>
        <w:t>Udziały</w:t>
      </w:r>
      <w:r>
        <w:rPr>
          <w:rFonts w:ascii="Palatino Linotype" w:eastAsia="Palatino Linotype" w:hAnsi="Palatino Linotype" w:cs="Palatino Linotype"/>
        </w:rPr>
        <w:t xml:space="preserve"> są wnoszone na własność spółdzielni, ale członkowi w razie ustania członkostwa przysługuje roszczenie o ich zwrot, chyba że zostały przeznaczone na pokrycie straty. Stanowią oznaczoną w statucie </w:t>
      </w:r>
      <w:proofErr w:type="gramStart"/>
      <w:r>
        <w:rPr>
          <w:rFonts w:ascii="Palatino Linotype" w:eastAsia="Palatino Linotype" w:hAnsi="Palatino Linotype" w:cs="Palatino Linotype"/>
        </w:rPr>
        <w:t>kwotę pieniężną</w:t>
      </w:r>
      <w:proofErr w:type="gramEnd"/>
      <w:r>
        <w:rPr>
          <w:rFonts w:ascii="Palatino Linotype" w:eastAsia="Palatino Linotype" w:hAnsi="Palatino Linotype" w:cs="Palatino Linotype"/>
        </w:rPr>
        <w:t xml:space="preserve">. Ilość udziałów, które członek obowiązany jest wnieść określa statut. Jeśli statut to dopuszcza, można wnieść większą liczbę udziałów ponad to, co zostało w nim określone jako obowiązkowe. Można też ograniczyć maksymalną liczbę udziałów. </w:t>
      </w:r>
      <w:r>
        <w:rPr>
          <w:rFonts w:ascii="Palatino Linotype" w:eastAsia="Palatino Linotype" w:hAnsi="Palatino Linotype" w:cs="Palatino Linotype"/>
          <w:b/>
        </w:rPr>
        <w:t>Wkłady</w:t>
      </w:r>
      <w:r>
        <w:rPr>
          <w:rFonts w:ascii="Palatino Linotype" w:eastAsia="Palatino Linotype" w:hAnsi="Palatino Linotype" w:cs="Palatino Linotype"/>
        </w:rPr>
        <w:t xml:space="preserve"> to świadczenie pieniężne lub rzeczowe lub w postaci pracy (usługi). Może być wniesione na własność (pieniężne, rzeczowe) lub do używania. Rodzaj i przedmiot wkładu </w:t>
      </w:r>
      <w:proofErr w:type="gramStart"/>
      <w:r>
        <w:rPr>
          <w:rFonts w:ascii="Palatino Linotype" w:eastAsia="Palatino Linotype" w:hAnsi="Palatino Linotype" w:cs="Palatino Linotype"/>
        </w:rPr>
        <w:t>określa</w:t>
      </w:r>
      <w:proofErr w:type="gramEnd"/>
      <w:r>
        <w:rPr>
          <w:rFonts w:ascii="Palatino Linotype" w:eastAsia="Palatino Linotype" w:hAnsi="Palatino Linotype" w:cs="Palatino Linotype"/>
        </w:rPr>
        <w:t xml:space="preserve"> statut. </w:t>
      </w:r>
    </w:p>
    <w:p w14:paraId="1D28CA31" w14:textId="51E4BA54" w:rsidR="000F1543" w:rsidRDefault="00000000">
      <w:pPr>
        <w:numPr>
          <w:ilvl w:val="0"/>
          <w:numId w:val="27"/>
        </w:numPr>
      </w:pPr>
      <w:r>
        <w:rPr>
          <w:rFonts w:ascii="Palatino Linotype" w:eastAsia="Palatino Linotype" w:hAnsi="Palatino Linotype" w:cs="Palatino Linotype"/>
        </w:rPr>
        <w:t xml:space="preserve">Wkłady pieniężne wniesione do używania są traktowane, w przypadku likwidacji czy upadłości spółdzielni, jak pożyczki. Udziały zawsze są spisywane na straty, choć w przypadku, gdy dochodzi do likwidacji spółdzielni, a spółdzielnia wykazywała zyski, to majątek spółdzielni podlega upłynnieniu i podziałowi proporcjonalnie do </w:t>
      </w:r>
      <w:r>
        <w:rPr>
          <w:rFonts w:ascii="Palatino Linotype" w:eastAsia="Palatino Linotype" w:hAnsi="Palatino Linotype" w:cs="Palatino Linotype"/>
          <w:b/>
        </w:rPr>
        <w:t>wniesionych</w:t>
      </w:r>
      <w:r>
        <w:rPr>
          <w:rFonts w:ascii="Palatino Linotype" w:eastAsia="Palatino Linotype" w:hAnsi="Palatino Linotype" w:cs="Palatino Linotype"/>
        </w:rPr>
        <w:t xml:space="preserve"> udziałów.</w:t>
      </w:r>
    </w:p>
    <w:p w14:paraId="40E17033"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Spółdzielnia może prowadzić działalność społeczną i oświatowo-kulturalną na rzecz swoich członków i ich środowiska. Nie będzie to działalność gospodarcza. Model zakłada prowadzenie takiej działalności, jako że zwykle jest to regułą i wyróżnia tę formę organizacyjno-prawną od podmiotów prawa handlowego.</w:t>
      </w:r>
    </w:p>
    <w:p w14:paraId="239A296C"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 xml:space="preserve">W obrocie cywilnoprawnym, to spółdzielnia prowadzi działalność gospodarczą występując we własnym imieniu, a nie jej członkowie. </w:t>
      </w:r>
    </w:p>
    <w:p w14:paraId="6C33E65A"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 xml:space="preserve">Przedstawiony model spółdzielni rozwojowej zawiera unormowania dotyczące postępowania wewnątrzspółdzielczego. </w:t>
      </w:r>
    </w:p>
    <w:p w14:paraId="1E190DE6" w14:textId="77777777" w:rsidR="000F1543" w:rsidRDefault="00000000">
      <w:pPr>
        <w:numPr>
          <w:ilvl w:val="1"/>
          <w:numId w:val="27"/>
        </w:numPr>
        <w:rPr>
          <w:rFonts w:ascii="Palatino Linotype" w:eastAsia="Palatino Linotype" w:hAnsi="Palatino Linotype" w:cs="Palatino Linotype"/>
        </w:rPr>
      </w:pPr>
      <w:r>
        <w:rPr>
          <w:rFonts w:ascii="Palatino Linotype" w:eastAsia="Palatino Linotype" w:hAnsi="Palatino Linotype" w:cs="Palatino Linotype"/>
        </w:rPr>
        <w:t>Postępowanie wewnątrzspółdzielcze jest fakultatywne.</w:t>
      </w:r>
    </w:p>
    <w:p w14:paraId="4236E621" w14:textId="77777777" w:rsidR="000F1543" w:rsidRDefault="00000000">
      <w:pPr>
        <w:numPr>
          <w:ilvl w:val="1"/>
          <w:numId w:val="27"/>
        </w:numPr>
        <w:rPr>
          <w:rFonts w:ascii="Palatino Linotype" w:eastAsia="Palatino Linotype" w:hAnsi="Palatino Linotype" w:cs="Palatino Linotype"/>
        </w:rPr>
      </w:pPr>
      <w:r>
        <w:rPr>
          <w:rFonts w:ascii="Palatino Linotype" w:eastAsia="Palatino Linotype" w:hAnsi="Palatino Linotype" w:cs="Palatino Linotype"/>
        </w:rPr>
        <w:t>Uregulowanie postępowania wewnątrzspółdzielczego w statucie oznacza, że od decyzji jednego organu w indywidualnej sprawie można odwołać się do innego (wewnątrz spółdzielni). Ten drugi organ może wówczas zaskarżoną decyzję podtrzymać, zmienić lub uchylić.</w:t>
      </w:r>
    </w:p>
    <w:p w14:paraId="4F2754F5" w14:textId="77777777" w:rsidR="000F1543" w:rsidRDefault="00000000">
      <w:pPr>
        <w:numPr>
          <w:ilvl w:val="1"/>
          <w:numId w:val="27"/>
        </w:numPr>
        <w:rPr>
          <w:rFonts w:ascii="Palatino Linotype" w:eastAsia="Palatino Linotype" w:hAnsi="Palatino Linotype" w:cs="Palatino Linotype"/>
        </w:rPr>
      </w:pPr>
      <w:r>
        <w:rPr>
          <w:rFonts w:ascii="Palatino Linotype" w:eastAsia="Palatino Linotype" w:hAnsi="Palatino Linotype" w:cs="Palatino Linotype"/>
        </w:rPr>
        <w:t xml:space="preserve">Członek zawsze może zaskarżyć decyzję do sądu powszechnego. </w:t>
      </w:r>
    </w:p>
    <w:p w14:paraId="32F31418" w14:textId="77777777" w:rsidR="000F1543" w:rsidRDefault="00000000">
      <w:pPr>
        <w:numPr>
          <w:ilvl w:val="1"/>
          <w:numId w:val="27"/>
        </w:numPr>
        <w:rPr>
          <w:rFonts w:ascii="Palatino Linotype" w:eastAsia="Palatino Linotype" w:hAnsi="Palatino Linotype" w:cs="Palatino Linotype"/>
        </w:rPr>
      </w:pPr>
      <w:r>
        <w:rPr>
          <w:rFonts w:ascii="Palatino Linotype" w:eastAsia="Palatino Linotype" w:hAnsi="Palatino Linotype" w:cs="Palatino Linotype"/>
        </w:rPr>
        <w:t>W wypadku zaskarżenia przez członka uchwały w postępowaniu wewnątrzspółdzielczym i sądowym, postępowanie ulega umorzeniu.</w:t>
      </w:r>
    </w:p>
    <w:p w14:paraId="3256B56F"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lastRenderedPageBreak/>
        <w:t xml:space="preserve">Organ „Komisja celowa” nie jest obligatoryjny. Prawo spółdzielcze umożliwia tworzenie innych organów niż Zarząd i Rada Nadzorcza. W tym modelu przyjęto przykładowe rozwiązanie w postaci organu doradczego, który można powołać lub z niego zrezygnować. Funkcje doradcze może pełnić też Rada Nadzorcza. </w:t>
      </w:r>
    </w:p>
    <w:p w14:paraId="437B3F90" w14:textId="77777777" w:rsidR="000F1543" w:rsidRDefault="00000000">
      <w:pPr>
        <w:numPr>
          <w:ilvl w:val="0"/>
          <w:numId w:val="27"/>
        </w:numPr>
        <w:rPr>
          <w:rFonts w:ascii="Palatino Linotype" w:eastAsia="Palatino Linotype" w:hAnsi="Palatino Linotype" w:cs="Palatino Linotype"/>
        </w:rPr>
      </w:pPr>
      <w:r>
        <w:rPr>
          <w:rFonts w:ascii="Palatino Linotype" w:eastAsia="Palatino Linotype" w:hAnsi="Palatino Linotype" w:cs="Palatino Linotype"/>
        </w:rPr>
        <w:t>W przypadku spółdzielni osób prawnych możliwe jest określenie rozkładu głosów na Walnym w inny sposób niż wg zasady 1 członek = 1 głos. Zaproponowano przykładowy podział według udziałów, ale można inaczej. W spółdzielni składającej się z osób prawnych i fizycznych oraz jedynie osób fizycznych obowiązuje zasada 1 członek = 1 głos.</w:t>
      </w:r>
    </w:p>
    <w:p w14:paraId="6A4241CA" w14:textId="77777777" w:rsidR="000F1543" w:rsidRDefault="00000000" w:rsidP="00D705CF">
      <w:pPr>
        <w:pStyle w:val="Heading2"/>
      </w:pPr>
      <w:bookmarkStart w:id="7" w:name="_heading=h.lnxbz9" w:colFirst="0" w:colLast="0"/>
      <w:bookmarkEnd w:id="7"/>
      <w:r>
        <w:t>III. Szczegółowe odniesienie do założeń</w:t>
      </w:r>
    </w:p>
    <w:p w14:paraId="0AE2D15B" w14:textId="77777777" w:rsidR="000F1543" w:rsidRDefault="00000000">
      <w:pPr>
        <w:numPr>
          <w:ilvl w:val="0"/>
          <w:numId w:val="2"/>
        </w:numPr>
        <w:rPr>
          <w:rFonts w:ascii="Palatino Linotype" w:eastAsia="Palatino Linotype" w:hAnsi="Palatino Linotype" w:cs="Palatino Linotype"/>
        </w:rPr>
      </w:pPr>
      <w:r>
        <w:rPr>
          <w:rFonts w:ascii="Palatino Linotype" w:eastAsia="Palatino Linotype" w:hAnsi="Palatino Linotype" w:cs="Palatino Linotype"/>
        </w:rPr>
        <w:t xml:space="preserve">Opisywana dalej „spółdzielnia osób prawnych” to spółdzielnia składająca się wyłącznie z osób prawnych, zaś opisywana dalej „formuła hybrydowa” spółdzielni oznacza spółdzielnię składającą się zarówno z osób fizycznych, jak i prawnych (np. w której oprócz osób prawnych znajduje się przynajmniej jedna osoba fizyczna). </w:t>
      </w:r>
    </w:p>
    <w:p w14:paraId="3A8643E9" w14:textId="77777777" w:rsidR="000F1543" w:rsidRDefault="00000000">
      <w:pPr>
        <w:numPr>
          <w:ilvl w:val="0"/>
          <w:numId w:val="2"/>
        </w:numPr>
        <w:rPr>
          <w:rFonts w:ascii="Palatino Linotype" w:eastAsia="Palatino Linotype" w:hAnsi="Palatino Linotype" w:cs="Palatino Linotype"/>
        </w:rPr>
      </w:pPr>
      <w:r>
        <w:rPr>
          <w:rFonts w:ascii="Palatino Linotype" w:eastAsia="Palatino Linotype" w:hAnsi="Palatino Linotype" w:cs="Palatino Linotype"/>
        </w:rPr>
        <w:t>W modelu zawarto propozycję dotyczącą przejścia z formuły spółdzielni osób prawnych do formuły hybrydowej, jednak warunkiem jest udział minimum 10 osób (co wynika z Prawa spółdzielczego). W modelu przyjęto, że warunkiem przyjmowania osób fizycznych jest uprzednia uchwała walnego zgromadzenia. Nie wydaje się to rozwiązaniem sprzecznym z prawem, jednak jest ono obarczone ryzykiem, że rozwiązanie takie powinno należeć wyłącznie i bezpośrednio do materii statutowej, a nie uchwały walnego zgromadzenia (w modelu jest to jedynie pośrednie).</w:t>
      </w:r>
    </w:p>
    <w:p w14:paraId="4BE80FCB" w14:textId="77777777" w:rsidR="000F1543" w:rsidRDefault="00000000">
      <w:pPr>
        <w:numPr>
          <w:ilvl w:val="0"/>
          <w:numId w:val="2"/>
        </w:numPr>
        <w:rPr>
          <w:rFonts w:ascii="Palatino Linotype" w:eastAsia="Palatino Linotype" w:hAnsi="Palatino Linotype" w:cs="Palatino Linotype"/>
        </w:rPr>
      </w:pPr>
      <w:r>
        <w:rPr>
          <w:rFonts w:ascii="Palatino Linotype" w:eastAsia="Palatino Linotype" w:hAnsi="Palatino Linotype" w:cs="Palatino Linotype"/>
        </w:rPr>
        <w:t>Alternatywne wyjście to zmiana statutu, bez wdrożenia postanowienia na etapie tworzenia spółdzielni. Nie będzie to jednak „alternatywa obowiązująca”, tzn. członkowie mogą zdecydować, że statutu zmienić nie będą chcieli.</w:t>
      </w:r>
    </w:p>
    <w:p w14:paraId="20B2C9E5" w14:textId="77777777" w:rsidR="000F1543" w:rsidRDefault="00000000">
      <w:pPr>
        <w:numPr>
          <w:ilvl w:val="0"/>
          <w:numId w:val="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Możliwe jest dostosowanie wszystkich zawartych propozycji do indywidualnej działalności i zamierzeń gospodarczych. W określonych przypadkach niezbędnym może być przeprowadzenie pogłębionej analizy.</w:t>
      </w:r>
    </w:p>
    <w:p w14:paraId="05F8264B" w14:textId="77777777" w:rsidR="000F1543" w:rsidRDefault="00000000">
      <w:pPr>
        <w:numPr>
          <w:ilvl w:val="0"/>
          <w:numId w:val="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statucie zawarto postanowienia charakterystyczne dla wykorzystania tej formy prawnej jako organizacji pracy.</w:t>
      </w:r>
    </w:p>
    <w:p w14:paraId="1BE1C565" w14:textId="77777777" w:rsidR="000F1543" w:rsidRDefault="00000000">
      <w:pPr>
        <w:numPr>
          <w:ilvl w:val="0"/>
          <w:numId w:val="2"/>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Zapis z § 12. pkt. 9 „Wkłady pieniężne podlegają zwrotowi w razie ustania członkostwa w wartości nominalnej na dzień zadeklarowania i wpłacenia, i podlegają oprocentowaniu 10% w stosunku rocznym”, można zamienić na zapis mówiący o zmiennej referencyjnej stopie oprocentowania.</w:t>
      </w:r>
    </w:p>
    <w:p w14:paraId="5B701D88" w14:textId="0150D907" w:rsidR="00D705CF" w:rsidRDefault="00D705CF">
      <w:r>
        <w:br w:type="page"/>
      </w:r>
    </w:p>
    <w:p w14:paraId="15A29818" w14:textId="77777777" w:rsidR="00D705CF" w:rsidRDefault="00D705CF" w:rsidP="00D705CF"/>
    <w:p w14:paraId="3F5E655F" w14:textId="4ECCF6BD" w:rsidR="000F1543" w:rsidRDefault="00000000" w:rsidP="00D705CF">
      <w:pPr>
        <w:pStyle w:val="Heading1"/>
        <w:spacing w:before="1600" w:after="800"/>
        <w:rPr>
          <w:rFonts w:eastAsia="Palatino Linotype"/>
          <w:i/>
        </w:rPr>
      </w:pPr>
      <w:r>
        <w:rPr>
          <w:rFonts w:eastAsia="Palatino Linotype"/>
        </w:rPr>
        <w:t xml:space="preserve">Dąbrowska </w:t>
      </w:r>
      <w:r w:rsidRPr="00D705CF">
        <w:t>Spółdzielnia</w:t>
      </w:r>
      <w:r>
        <w:rPr>
          <w:rFonts w:eastAsia="Palatino Linotype"/>
        </w:rPr>
        <w:t xml:space="preserve"> Rozwojowa</w:t>
      </w:r>
      <w:r>
        <w:rPr>
          <w:rFonts w:eastAsia="Palatino Linotype"/>
        </w:rPr>
        <w:br/>
        <w:t>STATUT</w:t>
      </w:r>
    </w:p>
    <w:p w14:paraId="2363B166" w14:textId="77777777" w:rsidR="000F1543" w:rsidRDefault="00000000" w:rsidP="00D705CF">
      <w:pPr>
        <w:pStyle w:val="Heading2"/>
        <w:jc w:val="center"/>
      </w:pPr>
      <w:bookmarkStart w:id="8" w:name="_heading=h.1ksv4uv" w:colFirst="0" w:colLast="0"/>
      <w:bookmarkEnd w:id="8"/>
      <w:r>
        <w:t>Preambuła</w:t>
      </w:r>
    </w:p>
    <w:p w14:paraId="42995F43" w14:textId="77777777" w:rsidR="000F1543" w:rsidRDefault="000F1543">
      <w:pPr>
        <w:rPr>
          <w:rFonts w:ascii="Palatino Linotype" w:eastAsia="Palatino Linotype" w:hAnsi="Palatino Linotype" w:cs="Palatino Linotype"/>
          <w:i/>
        </w:rPr>
      </w:pPr>
    </w:p>
    <w:p w14:paraId="10E85294" w14:textId="77777777" w:rsidR="000F1543" w:rsidRDefault="00000000">
      <w:pPr>
        <w:spacing w:after="200"/>
        <w:rPr>
          <w:rFonts w:ascii="Palatino Linotype" w:eastAsia="Palatino Linotype" w:hAnsi="Palatino Linotype" w:cs="Palatino Linotype"/>
          <w:i/>
        </w:rPr>
      </w:pPr>
      <w:r>
        <w:rPr>
          <w:rFonts w:ascii="Palatino Linotype" w:eastAsia="Palatino Linotype" w:hAnsi="Palatino Linotype" w:cs="Palatino Linotype"/>
          <w:i/>
        </w:rPr>
        <w:t xml:space="preserve">Człowiek jest istotą społeczną dążącą do współpracy. Stwierdzenie to ma głębokie konsekwencje ekonomiczne, społeczne i kulturowe. W świecie, w którym globalna ekonomia i nowe technologie umożliwiły nieskrępowany przepływ kapitału, pracy i wiedzy, tracimy wpływ na kształt miejsc, w których żyjemy i pracujemy. Dlatego powinniśmy kreować przyszłość takimi narzędziami i mechanizmami, które pozwolą zmienić relacje między sferą ekonomiczną i społeczną, dając siłę wspólnotom. </w:t>
      </w:r>
    </w:p>
    <w:p w14:paraId="3BB4A4F3" w14:textId="77777777" w:rsidR="000F1543" w:rsidRDefault="00000000">
      <w:pPr>
        <w:spacing w:after="200"/>
        <w:rPr>
          <w:rFonts w:ascii="Palatino Linotype" w:eastAsia="Palatino Linotype" w:hAnsi="Palatino Linotype" w:cs="Palatino Linotype"/>
          <w:i/>
        </w:rPr>
      </w:pPr>
      <w:r>
        <w:rPr>
          <w:rFonts w:ascii="Palatino Linotype" w:eastAsia="Palatino Linotype" w:hAnsi="Palatino Linotype" w:cs="Palatino Linotype"/>
          <w:i/>
        </w:rPr>
        <w:t xml:space="preserve">Wierzymy, że budowa sprawiedliwego świata opiera się na gospodarce zrównoważonej i zakorzenionej lokalnie, która służy dobrostanowi całej społeczności i nikogo nie wyklucza. Uważamy międzysektorową współpracę i zaufanie za kluczowe składowe transformacyjnego działania jakiego się podejmujemy. </w:t>
      </w:r>
    </w:p>
    <w:p w14:paraId="1C28C610" w14:textId="77777777" w:rsidR="000F1543" w:rsidRDefault="00000000">
      <w:pPr>
        <w:spacing w:after="200"/>
        <w:rPr>
          <w:rFonts w:ascii="Palatino Linotype" w:eastAsia="Palatino Linotype" w:hAnsi="Palatino Linotype" w:cs="Palatino Linotype"/>
          <w:i/>
        </w:rPr>
      </w:pPr>
      <w:r>
        <w:rPr>
          <w:rFonts w:ascii="Palatino Linotype" w:eastAsia="Palatino Linotype" w:hAnsi="Palatino Linotype" w:cs="Palatino Linotype"/>
          <w:i/>
        </w:rPr>
        <w:t xml:space="preserve">Dlatego też, uznajemy spółdzielnię za najlepszą formułę, która pozwoli nam urzeczywistnić zmianę, do której dążymy. Spółdzielnie odzwierciedlają triumf i zmagania społeczności, na które składają się zarówno kolektywne działanie jak i konflikty interesów. Wierzymy, że godzenie wielu </w:t>
      </w:r>
      <w:proofErr w:type="gramStart"/>
      <w:r>
        <w:rPr>
          <w:rFonts w:ascii="Palatino Linotype" w:eastAsia="Palatino Linotype" w:hAnsi="Palatino Linotype" w:cs="Palatino Linotype"/>
          <w:i/>
        </w:rPr>
        <w:t>perspektyw  jest</w:t>
      </w:r>
      <w:proofErr w:type="gramEnd"/>
      <w:r>
        <w:rPr>
          <w:rFonts w:ascii="Palatino Linotype" w:eastAsia="Palatino Linotype" w:hAnsi="Palatino Linotype" w:cs="Palatino Linotype"/>
          <w:i/>
        </w:rPr>
        <w:t xml:space="preserve"> możliwe i niezbędne do tworzenia efektywnej demokracji i sprawiedliwej gospodarki.</w:t>
      </w:r>
    </w:p>
    <w:p w14:paraId="634307BC" w14:textId="77777777" w:rsidR="000F1543" w:rsidRDefault="00000000" w:rsidP="00D705CF">
      <w:pPr>
        <w:pStyle w:val="Heading2"/>
      </w:pPr>
      <w:bookmarkStart w:id="9" w:name="_heading=h.44sinio" w:colFirst="0" w:colLast="0"/>
      <w:bookmarkEnd w:id="9"/>
      <w:r>
        <w:br w:type="page"/>
      </w:r>
    </w:p>
    <w:p w14:paraId="1D8CB2C8" w14:textId="77777777" w:rsidR="000F1543" w:rsidRDefault="00000000" w:rsidP="00D705CF">
      <w:pPr>
        <w:pStyle w:val="Heading2"/>
      </w:pPr>
      <w:bookmarkStart w:id="10" w:name="_heading=h.91npf0t2yq7v" w:colFirst="0" w:colLast="0"/>
      <w:bookmarkEnd w:id="10"/>
      <w:r>
        <w:lastRenderedPageBreak/>
        <w:t>Rozdział I. Postanowienia ogólne</w:t>
      </w:r>
    </w:p>
    <w:p w14:paraId="39B36352"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w:t>
      </w:r>
    </w:p>
    <w:p w14:paraId="31F6114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Statut Spółdzielni</w:t>
      </w:r>
    </w:p>
    <w:p w14:paraId="48011453" w14:textId="77777777" w:rsidR="000F1543" w:rsidRDefault="00000000">
      <w:pPr>
        <w:numPr>
          <w:ilvl w:val="0"/>
          <w:numId w:val="1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Statut niniejszy jest, obok właściwych ustaw, podstawą działalności Spółdzielni. </w:t>
      </w:r>
    </w:p>
    <w:p w14:paraId="6C759DF3" w14:textId="77777777" w:rsidR="000F1543" w:rsidRDefault="00000000">
      <w:pPr>
        <w:numPr>
          <w:ilvl w:val="0"/>
          <w:numId w:val="1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działa w szczególności na podstawie ustawy – Prawo spółdzielcze oraz postanowień niniejszego statutu.</w:t>
      </w:r>
    </w:p>
    <w:p w14:paraId="77395F65"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rPr>
      </w:pPr>
    </w:p>
    <w:p w14:paraId="6F0DAA16"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w:t>
      </w:r>
    </w:p>
    <w:p w14:paraId="7A430CB1"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Nazwa, siedziba i miejsce prowadzenia działalności</w:t>
      </w:r>
    </w:p>
    <w:p w14:paraId="794AE87F" w14:textId="77777777" w:rsidR="000F1543" w:rsidRDefault="00000000">
      <w:pPr>
        <w:numPr>
          <w:ilvl w:val="0"/>
          <w:numId w:val="3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Spółdzielnia nosi nazwę </w:t>
      </w:r>
      <w:r>
        <w:rPr>
          <w:rFonts w:ascii="Palatino Linotype" w:eastAsia="Palatino Linotype" w:hAnsi="Palatino Linotype" w:cs="Palatino Linotype"/>
          <w:color w:val="000000"/>
          <w:shd w:val="clear" w:color="auto" w:fill="FFE599"/>
        </w:rPr>
        <w:t>Dąbrowska Spółdzielnia Rozwojowa</w:t>
      </w:r>
      <w:r>
        <w:rPr>
          <w:rFonts w:ascii="Palatino Linotype" w:eastAsia="Palatino Linotype" w:hAnsi="Palatino Linotype" w:cs="Palatino Linotype"/>
          <w:color w:val="000000"/>
        </w:rPr>
        <w:t xml:space="preserve"> </w:t>
      </w:r>
    </w:p>
    <w:p w14:paraId="49C63644" w14:textId="77777777" w:rsidR="000F1543" w:rsidRDefault="00000000">
      <w:pPr>
        <w:numPr>
          <w:ilvl w:val="0"/>
          <w:numId w:val="3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może posługiwać się pieczęciami ze znakiem według wzorów i na zasadach przyjętych przez Zarząd Spółdzielni.</w:t>
      </w:r>
    </w:p>
    <w:p w14:paraId="541C985B" w14:textId="77777777" w:rsidR="000F1543" w:rsidRDefault="00000000">
      <w:pPr>
        <w:numPr>
          <w:ilvl w:val="0"/>
          <w:numId w:val="3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Siedzibą Spółdzielni jest </w:t>
      </w:r>
      <w:r>
        <w:rPr>
          <w:rFonts w:ascii="Palatino Linotype" w:eastAsia="Palatino Linotype" w:hAnsi="Palatino Linotype" w:cs="Palatino Linotype"/>
          <w:color w:val="000000"/>
          <w:shd w:val="clear" w:color="auto" w:fill="FFE599"/>
        </w:rPr>
        <w:t>Dąbrowa Górnicza</w:t>
      </w:r>
      <w:r>
        <w:rPr>
          <w:rFonts w:ascii="Palatino Linotype" w:eastAsia="Palatino Linotype" w:hAnsi="Palatino Linotype" w:cs="Palatino Linotype"/>
          <w:color w:val="000000"/>
        </w:rPr>
        <w:t>.</w:t>
      </w:r>
    </w:p>
    <w:p w14:paraId="680DCA1A" w14:textId="77777777" w:rsidR="000F1543" w:rsidRDefault="00000000">
      <w:pPr>
        <w:numPr>
          <w:ilvl w:val="0"/>
          <w:numId w:val="3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prowadzi działalność w Rzeczypospolitej Polskiej oraz zagranicą.</w:t>
      </w:r>
    </w:p>
    <w:p w14:paraId="740F28A0"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rPr>
      </w:pPr>
    </w:p>
    <w:p w14:paraId="0496728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w:t>
      </w:r>
    </w:p>
    <w:p w14:paraId="1AB41D7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Cel działania Spółdzielni i sposoby jego realizacji</w:t>
      </w:r>
    </w:p>
    <w:p w14:paraId="0ADB9DE7" w14:textId="77777777" w:rsidR="000F1543" w:rsidRDefault="00000000">
      <w:pPr>
        <w:numPr>
          <w:ilvl w:val="0"/>
          <w:numId w:val="31"/>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Spółdzielnia stanowi dobrowolne zrzeszenie nieograniczonej liczby osób, które w interesie swoich członków prowadzi wspólną działalność gospodarczą.</w:t>
      </w:r>
    </w:p>
    <w:p w14:paraId="26454C75" w14:textId="77777777" w:rsidR="000F1543" w:rsidRDefault="00000000">
      <w:pPr>
        <w:numPr>
          <w:ilvl w:val="0"/>
          <w:numId w:val="31"/>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 xml:space="preserve">Członkowie mogą osobiście angażować się we wspólną </w:t>
      </w:r>
      <w:proofErr w:type="gramStart"/>
      <w:r>
        <w:rPr>
          <w:rFonts w:ascii="Palatino Linotype" w:eastAsia="Palatino Linotype" w:hAnsi="Palatino Linotype" w:cs="Palatino Linotype"/>
        </w:rPr>
        <w:t>działalność  Spółdzielni</w:t>
      </w:r>
      <w:proofErr w:type="gramEnd"/>
      <w:r>
        <w:rPr>
          <w:rFonts w:ascii="Palatino Linotype" w:eastAsia="Palatino Linotype" w:hAnsi="Palatino Linotype" w:cs="Palatino Linotype"/>
        </w:rPr>
        <w:t xml:space="preserve"> w ten sposób, że osoby fizyczne będące członkami spółdzielni, będą mogły realizować osobiste zaangażowanie w oparciu o umowy o pracę lub umowy cywilnoprawne zawarte ze Spółdzielnią, a osoby prawne oraz inne jednostki organizacyjne w oparciu o umowę współpracy.</w:t>
      </w:r>
    </w:p>
    <w:p w14:paraId="4B92FE6B" w14:textId="77777777" w:rsidR="000F1543" w:rsidRDefault="00000000">
      <w:pPr>
        <w:numPr>
          <w:ilvl w:val="0"/>
          <w:numId w:val="3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może zrzeszać się w organizacjach społecznych i gospodarczych, w tym spółkach i innych spółdzielniach, i je tworzyć oraz powoływać fundacje.</w:t>
      </w:r>
    </w:p>
    <w:p w14:paraId="61372782" w14:textId="77777777" w:rsidR="000F1543" w:rsidRDefault="000F1543">
      <w:pPr>
        <w:jc w:val="center"/>
        <w:rPr>
          <w:rFonts w:ascii="Palatino Linotype" w:eastAsia="Palatino Linotype" w:hAnsi="Palatino Linotype" w:cs="Palatino Linotype"/>
          <w:b/>
        </w:rPr>
      </w:pPr>
    </w:p>
    <w:p w14:paraId="1BF3A1DC"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w:t>
      </w:r>
    </w:p>
    <w:p w14:paraId="6C95438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Działalność społeczna i oświatowo-kulturalna Spółdzielni</w:t>
      </w:r>
    </w:p>
    <w:p w14:paraId="354C33E9" w14:textId="77777777" w:rsidR="000F1543" w:rsidRDefault="00000000">
      <w:pPr>
        <w:numPr>
          <w:ilvl w:val="0"/>
          <w:numId w:val="3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Spółdzielnia może prowadzić działalność społeczną i oświatowo-kulturalną na rzecz swoich członków oraz ich środowiska lokalnego, jeśli uchwała Walnego Zgromadzenia Członków tak stanowi. </w:t>
      </w:r>
    </w:p>
    <w:p w14:paraId="47704F61" w14:textId="77777777" w:rsidR="000F1543" w:rsidRDefault="00000000">
      <w:pPr>
        <w:numPr>
          <w:ilvl w:val="0"/>
          <w:numId w:val="3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 prowadzenie działalności, o której mowa w ust. 1 członkowie wnoszą opłaty.</w:t>
      </w:r>
    </w:p>
    <w:p w14:paraId="3AA21EFF"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 5.</w:t>
      </w:r>
    </w:p>
    <w:p w14:paraId="788BDF8B"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Struktura Spółdzielni</w:t>
      </w:r>
    </w:p>
    <w:p w14:paraId="290BDF91" w14:textId="77777777" w:rsidR="000F1543" w:rsidRDefault="00000000">
      <w:pPr>
        <w:numPr>
          <w:ilvl w:val="0"/>
          <w:numId w:val="41"/>
        </w:numPr>
        <w:rPr>
          <w:rFonts w:ascii="Palatino Linotype" w:eastAsia="Palatino Linotype" w:hAnsi="Palatino Linotype" w:cs="Palatino Linotype"/>
        </w:rPr>
      </w:pPr>
      <w:r>
        <w:rPr>
          <w:rFonts w:ascii="Palatino Linotype" w:eastAsia="Palatino Linotype" w:hAnsi="Palatino Linotype" w:cs="Palatino Linotype"/>
        </w:rPr>
        <w:t>Spółdzielnię tworzą osoby prawne, natomiast przystąpić do niej mogą zarówno osoby prawne, jak i fizyczne.</w:t>
      </w:r>
    </w:p>
    <w:p w14:paraId="478C921F"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highlight w:val="cyan"/>
        </w:rPr>
      </w:pPr>
    </w:p>
    <w:p w14:paraId="76CE7DE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6.</w:t>
      </w:r>
    </w:p>
    <w:p w14:paraId="6AC22F62"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Czas trwania Spółdzielni i czas rozpoczęcia działalności</w:t>
      </w:r>
    </w:p>
    <w:p w14:paraId="36A0C2A8" w14:textId="77777777" w:rsidR="000F1543" w:rsidRDefault="00000000">
      <w:pPr>
        <w:numPr>
          <w:ilvl w:val="0"/>
          <w:numId w:val="2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Spółdzielnię tworzy się na czas nieoznaczony.</w:t>
      </w:r>
    </w:p>
    <w:p w14:paraId="50586AC4" w14:textId="77777777" w:rsidR="000F1543" w:rsidRDefault="00000000">
      <w:pPr>
        <w:numPr>
          <w:ilvl w:val="0"/>
          <w:numId w:val="2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Jeśli do rozpoczęcia, któregokolwiek z przedmiotów działalności wymienionych w § </w:t>
      </w:r>
      <w:r>
        <w:rPr>
          <w:rFonts w:ascii="Palatino Linotype" w:eastAsia="Palatino Linotype" w:hAnsi="Palatino Linotype" w:cs="Palatino Linotype"/>
        </w:rPr>
        <w:t>7</w:t>
      </w:r>
      <w:r>
        <w:rPr>
          <w:rFonts w:ascii="Palatino Linotype" w:eastAsia="Palatino Linotype" w:hAnsi="Palatino Linotype" w:cs="Palatino Linotype"/>
          <w:color w:val="000000"/>
        </w:rPr>
        <w:t xml:space="preserve"> niezbędne będzie uzyskanie zezwolenia, licencji, decyzji, wpisu do rejestru działalności regulowanej, koncesji </w:t>
      </w:r>
      <w:proofErr w:type="gramStart"/>
      <w:r>
        <w:rPr>
          <w:rFonts w:ascii="Palatino Linotype" w:eastAsia="Palatino Linotype" w:hAnsi="Palatino Linotype" w:cs="Palatino Linotype"/>
          <w:color w:val="000000"/>
        </w:rPr>
        <w:t>lub  innego</w:t>
      </w:r>
      <w:proofErr w:type="gramEnd"/>
      <w:r>
        <w:rPr>
          <w:rFonts w:ascii="Palatino Linotype" w:eastAsia="Palatino Linotype" w:hAnsi="Palatino Linotype" w:cs="Palatino Linotype"/>
          <w:color w:val="000000"/>
        </w:rPr>
        <w:t xml:space="preserve"> aktu wymaganego przepisami prawa, Spółdzielnia nie rozpocznie działalności przed jego uzyskaniem. </w:t>
      </w:r>
    </w:p>
    <w:p w14:paraId="6B04C2D5" w14:textId="77777777" w:rsidR="000F1543" w:rsidRDefault="00000000" w:rsidP="00D705CF">
      <w:pPr>
        <w:pStyle w:val="Heading2"/>
      </w:pPr>
      <w:bookmarkStart w:id="11" w:name="_heading=h.2jxsxqh" w:colFirst="0" w:colLast="0"/>
      <w:bookmarkEnd w:id="11"/>
      <w:r>
        <w:t>Rozdział II. Przedmiot działalności</w:t>
      </w:r>
    </w:p>
    <w:p w14:paraId="30B35938"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7.</w:t>
      </w:r>
    </w:p>
    <w:p w14:paraId="6B728C4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Przedmiot działalności gospodarczej Spółdzielni</w:t>
      </w:r>
    </w:p>
    <w:p w14:paraId="247CCFA5"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Przedmiotem działalności gospodarczej Spółdzielni jest:</w:t>
      </w:r>
    </w:p>
    <w:p w14:paraId="6336C1FC"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d</w:t>
      </w:r>
      <w:r>
        <w:rPr>
          <w:rFonts w:ascii="Palatino Linotype" w:eastAsia="Palatino Linotype" w:hAnsi="Palatino Linotype" w:cs="Palatino Linotype"/>
          <w:color w:val="000000"/>
        </w:rPr>
        <w:t xml:space="preserve">ziałalność usługowa związana z zagospodarowaniem terenów zieleni, w szczególności opieka nad zielenią miejską w zakresie projektowania i utrzymywania oraz usługi ogrodnicze; </w:t>
      </w:r>
    </w:p>
    <w:p w14:paraId="46BCC09B"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uprawa warzyw i innych roślin;</w:t>
      </w:r>
    </w:p>
    <w:p w14:paraId="5235CEE7"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produkcja i dystrybucja żywności;</w:t>
      </w:r>
    </w:p>
    <w:p w14:paraId="754F5087"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p</w:t>
      </w:r>
      <w:r>
        <w:rPr>
          <w:rFonts w:ascii="Palatino Linotype" w:eastAsia="Palatino Linotype" w:hAnsi="Palatino Linotype" w:cs="Palatino Linotype"/>
          <w:color w:val="000000"/>
        </w:rPr>
        <w:t>rowadzenie farmy pszczelarskiej, hodowla pszczół;</w:t>
      </w:r>
    </w:p>
    <w:p w14:paraId="7ED1385C"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 xml:space="preserve">prowadzenie miejskiego browaru lub winnicy, w tym produkcja piwa lub wina; </w:t>
      </w:r>
    </w:p>
    <w:p w14:paraId="3B6C2239"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p</w:t>
      </w:r>
      <w:r>
        <w:rPr>
          <w:rFonts w:ascii="Palatino Linotype" w:eastAsia="Palatino Linotype" w:hAnsi="Palatino Linotype" w:cs="Palatino Linotype"/>
          <w:color w:val="000000"/>
        </w:rPr>
        <w:t>rzygotowanie i dostarczanie żywności dla od</w:t>
      </w:r>
      <w:r>
        <w:rPr>
          <w:rFonts w:ascii="Palatino Linotype" w:eastAsia="Palatino Linotype" w:hAnsi="Palatino Linotype" w:cs="Palatino Linotype"/>
        </w:rPr>
        <w:t>biorców zewnętrznych;</w:t>
      </w:r>
    </w:p>
    <w:p w14:paraId="3E69C7D6"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doradztwo w zakresie dietetyki;</w:t>
      </w:r>
    </w:p>
    <w:p w14:paraId="7B24427E"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usługi opiekuńcze, w szczególności opieka nad osobami w podeszłym wieku i osobami niesamodzielnymi;</w:t>
      </w:r>
    </w:p>
    <w:p w14:paraId="3917CF3D"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dzienna opieka nad dziećmi;</w:t>
      </w:r>
    </w:p>
    <w:p w14:paraId="61762D8D"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i</w:t>
      </w:r>
      <w:r>
        <w:rPr>
          <w:rFonts w:ascii="Palatino Linotype" w:eastAsia="Palatino Linotype" w:hAnsi="Palatino Linotype" w:cs="Palatino Linotype"/>
          <w:color w:val="000000"/>
        </w:rPr>
        <w:t xml:space="preserve">nkubator przedsiębiorczości i doradztwo w zakresie działalności </w:t>
      </w:r>
      <w:r>
        <w:rPr>
          <w:rFonts w:ascii="Palatino Linotype" w:eastAsia="Palatino Linotype" w:hAnsi="Palatino Linotype" w:cs="Palatino Linotype"/>
        </w:rPr>
        <w:t>gospodarczej</w:t>
      </w:r>
      <w:r>
        <w:rPr>
          <w:rFonts w:ascii="Palatino Linotype" w:eastAsia="Palatino Linotype" w:hAnsi="Palatino Linotype" w:cs="Palatino Linotype"/>
          <w:color w:val="000000"/>
        </w:rPr>
        <w:t xml:space="preserve">; </w:t>
      </w:r>
    </w:p>
    <w:p w14:paraId="0DBE64A0"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 xml:space="preserve">doradztwo rewitalizacyjne dla miast; </w:t>
      </w:r>
    </w:p>
    <w:p w14:paraId="5C26FEE7"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wydawanie książek oraz innych publikacji;</w:t>
      </w:r>
    </w:p>
    <w:p w14:paraId="5F0DC745"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edukacja w zakresie przedsiębiorczości, ekologii i zaangażowania obywatelskiego;</w:t>
      </w:r>
    </w:p>
    <w:p w14:paraId="2EA29CBA"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p</w:t>
      </w:r>
      <w:r>
        <w:rPr>
          <w:rFonts w:ascii="Palatino Linotype" w:eastAsia="Palatino Linotype" w:hAnsi="Palatino Linotype" w:cs="Palatino Linotype"/>
          <w:color w:val="000000"/>
        </w:rPr>
        <w:t>rowadzenie warsztatu naprawczego, naprawianie sprzętów</w:t>
      </w:r>
      <w:r>
        <w:rPr>
          <w:rFonts w:ascii="Palatino Linotype" w:eastAsia="Palatino Linotype" w:hAnsi="Palatino Linotype" w:cs="Palatino Linotype"/>
        </w:rPr>
        <w:t xml:space="preserve"> oraz ubrań i tekstyliów</w:t>
      </w:r>
      <w:r>
        <w:rPr>
          <w:rFonts w:ascii="Palatino Linotype" w:eastAsia="Palatino Linotype" w:hAnsi="Palatino Linotype" w:cs="Palatino Linotype"/>
          <w:color w:val="000000"/>
        </w:rPr>
        <w:t>;</w:t>
      </w:r>
    </w:p>
    <w:p w14:paraId="2F634C4F"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organizacja wydarzeń, festiwali oraz a</w:t>
      </w:r>
      <w:r>
        <w:rPr>
          <w:rFonts w:ascii="Palatino Linotype" w:eastAsia="Palatino Linotype" w:hAnsi="Palatino Linotype" w:cs="Palatino Linotype"/>
          <w:color w:val="000000"/>
        </w:rPr>
        <w:t>nimacja kulturowa</w:t>
      </w:r>
      <w:r>
        <w:rPr>
          <w:rFonts w:ascii="Palatino Linotype" w:eastAsia="Palatino Linotype" w:hAnsi="Palatino Linotype" w:cs="Palatino Linotype"/>
        </w:rPr>
        <w:t>;</w:t>
      </w:r>
    </w:p>
    <w:p w14:paraId="0F734A25"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z</w:t>
      </w:r>
      <w:r>
        <w:rPr>
          <w:rFonts w:ascii="Palatino Linotype" w:eastAsia="Palatino Linotype" w:hAnsi="Palatino Linotype" w:cs="Palatino Linotype"/>
          <w:color w:val="000000"/>
        </w:rPr>
        <w:t xml:space="preserve">arządzanie przestrzenią </w:t>
      </w:r>
      <w:proofErr w:type="spellStart"/>
      <w:r>
        <w:rPr>
          <w:rFonts w:ascii="Palatino Linotype" w:eastAsia="Palatino Linotype" w:hAnsi="Palatino Linotype" w:cs="Palatino Linotype"/>
          <w:color w:val="000000"/>
        </w:rPr>
        <w:t>eventową</w:t>
      </w:r>
      <w:proofErr w:type="spellEnd"/>
      <w:r>
        <w:rPr>
          <w:rFonts w:ascii="Palatino Linotype" w:eastAsia="Palatino Linotype" w:hAnsi="Palatino Linotype" w:cs="Palatino Linotype"/>
          <w:color w:val="000000"/>
        </w:rPr>
        <w:t xml:space="preserve"> Fabryki Pełnej Życia </w:t>
      </w:r>
      <w:r>
        <w:rPr>
          <w:rFonts w:ascii="Palatino Linotype" w:eastAsia="Palatino Linotype" w:hAnsi="Palatino Linotype" w:cs="Palatino Linotype"/>
        </w:rPr>
        <w:t>oraz wynajem i zarządzanie innymi nieruchomościami własnymi lub dzierżawionymi;</w:t>
      </w:r>
    </w:p>
    <w:p w14:paraId="54F01FF1" w14:textId="77777777" w:rsidR="000F1543" w:rsidRDefault="00000000">
      <w:pPr>
        <w:numPr>
          <w:ilvl w:val="0"/>
          <w:numId w:val="28"/>
        </w:numPr>
        <w:rPr>
          <w:rFonts w:ascii="Palatino Linotype" w:eastAsia="Palatino Linotype" w:hAnsi="Palatino Linotype" w:cs="Palatino Linotype"/>
        </w:rPr>
      </w:pPr>
      <w:r>
        <w:rPr>
          <w:rFonts w:ascii="Palatino Linotype" w:eastAsia="Palatino Linotype" w:hAnsi="Palatino Linotype" w:cs="Palatino Linotype"/>
        </w:rPr>
        <w:t>usługi transportowe i cargo, wykorzystanie przestrzeni magazynowej;</w:t>
      </w:r>
    </w:p>
    <w:p w14:paraId="1B064ABA"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 xml:space="preserve">prace remontowo-budowlane; </w:t>
      </w:r>
    </w:p>
    <w:p w14:paraId="5B6D83CE" w14:textId="77777777" w:rsidR="000F1543" w:rsidRDefault="00000000">
      <w:pPr>
        <w:numPr>
          <w:ilvl w:val="0"/>
          <w:numId w:val="2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d</w:t>
      </w:r>
      <w:r>
        <w:rPr>
          <w:rFonts w:ascii="Palatino Linotype" w:eastAsia="Palatino Linotype" w:hAnsi="Palatino Linotype" w:cs="Palatino Linotype"/>
          <w:color w:val="000000"/>
        </w:rPr>
        <w:t>ziałalność turystyczna, prowadzenie hotelu i pola kempingowego</w:t>
      </w:r>
      <w:r>
        <w:rPr>
          <w:rFonts w:ascii="Palatino Linotype" w:eastAsia="Palatino Linotype" w:hAnsi="Palatino Linotype" w:cs="Palatino Linotype"/>
        </w:rPr>
        <w:t>.</w:t>
      </w:r>
    </w:p>
    <w:p w14:paraId="1366658F" w14:textId="77777777" w:rsidR="000F1543" w:rsidRDefault="00000000" w:rsidP="00D705CF">
      <w:pPr>
        <w:pStyle w:val="Heading2"/>
      </w:pPr>
      <w:bookmarkStart w:id="12" w:name="_heading=h.68kuijviugu3" w:colFirst="0" w:colLast="0"/>
      <w:bookmarkEnd w:id="12"/>
      <w:r>
        <w:lastRenderedPageBreak/>
        <w:t>Rozdział III. Prawa i obowiązki członków</w:t>
      </w:r>
    </w:p>
    <w:p w14:paraId="5A52CBC1"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8.</w:t>
      </w:r>
    </w:p>
    <w:p w14:paraId="355F9CC8"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Wpisowe</w:t>
      </w:r>
    </w:p>
    <w:p w14:paraId="300E6D30" w14:textId="77777777" w:rsidR="000F1543" w:rsidRDefault="00000000">
      <w:pPr>
        <w:numPr>
          <w:ilvl w:val="0"/>
          <w:numId w:val="3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Wysokość wpisowego wynosi 1000 zł (tysiąc złotych) dla osób prawnych, oraz 200 zł (</w:t>
      </w:r>
      <w:r>
        <w:rPr>
          <w:rFonts w:ascii="Palatino Linotype" w:eastAsia="Palatino Linotype" w:hAnsi="Palatino Linotype" w:cs="Palatino Linotype"/>
        </w:rPr>
        <w:t>dwieście</w:t>
      </w:r>
      <w:r>
        <w:rPr>
          <w:rFonts w:ascii="Palatino Linotype" w:eastAsia="Palatino Linotype" w:hAnsi="Palatino Linotype" w:cs="Palatino Linotype"/>
          <w:color w:val="000000"/>
        </w:rPr>
        <w:t xml:space="preserve"> złotych</w:t>
      </w:r>
      <w:r>
        <w:rPr>
          <w:rFonts w:ascii="Palatino Linotype" w:eastAsia="Palatino Linotype" w:hAnsi="Palatino Linotype" w:cs="Palatino Linotype"/>
        </w:rPr>
        <w:t>)</w:t>
      </w:r>
      <w:r>
        <w:rPr>
          <w:rFonts w:ascii="Palatino Linotype" w:eastAsia="Palatino Linotype" w:hAnsi="Palatino Linotype" w:cs="Palatino Linotype"/>
          <w:color w:val="000000"/>
        </w:rPr>
        <w:t xml:space="preserve"> dla osób fizycznych.</w:t>
      </w:r>
    </w:p>
    <w:p w14:paraId="347F9DAF" w14:textId="77777777" w:rsidR="000F1543" w:rsidRDefault="00000000">
      <w:pPr>
        <w:numPr>
          <w:ilvl w:val="0"/>
          <w:numId w:val="3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Niewniesienie wpisowego w terminie miesiąca od uzyskania w Spółdzielni członkostwa może stanowić podstawę do wykreślenia członka i domagania się jego wpłaty na drodze sądowej.</w:t>
      </w:r>
    </w:p>
    <w:p w14:paraId="1ED114D9" w14:textId="77777777" w:rsidR="000F1543" w:rsidRDefault="00000000">
      <w:pPr>
        <w:numPr>
          <w:ilvl w:val="0"/>
          <w:numId w:val="3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Od nieterminowej wpłaty wpisowego Spółdzielnia może pobierać odsetki za opóźnienie.</w:t>
      </w:r>
    </w:p>
    <w:p w14:paraId="56198D3E" w14:textId="77777777" w:rsidR="000F1543" w:rsidRDefault="00000000">
      <w:pPr>
        <w:numPr>
          <w:ilvl w:val="0"/>
          <w:numId w:val="3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Wpisowe zasila fundusz zasobowy Spółdzielni i nie podlega zwrotowi.</w:t>
      </w:r>
    </w:p>
    <w:p w14:paraId="2D4C5725" w14:textId="77777777" w:rsidR="000F1543" w:rsidRDefault="000F1543">
      <w:pPr>
        <w:jc w:val="center"/>
        <w:rPr>
          <w:rFonts w:ascii="Palatino Linotype" w:eastAsia="Palatino Linotype" w:hAnsi="Palatino Linotype" w:cs="Palatino Linotype"/>
          <w:b/>
        </w:rPr>
      </w:pPr>
    </w:p>
    <w:p w14:paraId="64B7F53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9.</w:t>
      </w:r>
    </w:p>
    <w:p w14:paraId="00462EF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Udziały</w:t>
      </w:r>
    </w:p>
    <w:p w14:paraId="1F84B597"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Przystępując do Spółdzielni czło</w:t>
      </w:r>
      <w:r>
        <w:rPr>
          <w:rFonts w:ascii="Palatino Linotype" w:eastAsia="Palatino Linotype" w:hAnsi="Palatino Linotype" w:cs="Palatino Linotype"/>
        </w:rPr>
        <w:t>nek spółdzielni powinien</w:t>
      </w:r>
      <w:r>
        <w:rPr>
          <w:rFonts w:ascii="Palatino Linotype" w:eastAsia="Palatino Linotype" w:hAnsi="Palatino Linotype" w:cs="Palatino Linotype"/>
          <w:color w:val="000000"/>
        </w:rPr>
        <w:t xml:space="preserve"> zadeklarować objęcie:</w:t>
      </w:r>
    </w:p>
    <w:p w14:paraId="41371F00" w14:textId="77777777" w:rsidR="000F1543" w:rsidRDefault="00000000">
      <w:pPr>
        <w:numPr>
          <w:ilvl w:val="1"/>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osoba prawna – minimum 10 (dziesięć) udziałów,</w:t>
      </w:r>
    </w:p>
    <w:p w14:paraId="7AAD0D40" w14:textId="77777777" w:rsidR="000F1543" w:rsidRDefault="00000000">
      <w:pPr>
        <w:numPr>
          <w:ilvl w:val="1"/>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osoba fizyczna – minimum 2 (dwa) udziały.</w:t>
      </w:r>
    </w:p>
    <w:p w14:paraId="5BE250AD"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Niewniesienie udziałów w ilości minimalnej w terminie dwóch miesięcy od uzyskania w Spółdzielni członkostwa może stanowić podstawę do wykreślenia członka i domagania się ich na drodze sądowej.</w:t>
      </w:r>
    </w:p>
    <w:p w14:paraId="143DE394"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Od nieterminowej wpłaty udziału Spółdzielnia może pobierać odsetki za opóźnienie. </w:t>
      </w:r>
    </w:p>
    <w:p w14:paraId="2550595E"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Niewniesienie udziałów w ilości powyżej minimalnej w terminie jednego roku od uzyskania w Spółdzielni członkostwa może stanowić podstawę do wykreślenia członka i domagania się ich wpłaty na drodze sądowej, z zastrzeżeniem ust. 5.</w:t>
      </w:r>
    </w:p>
    <w:p w14:paraId="16813242"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Walne Zgromadzenie Członków w sytuacjach określonych w przepisach prawa może zobowiązać członków do wcześniejszej niż w ust. 2 i 4 wpłaty udziałów zadeklarowanych. Niewniesienie udziałów w tym terminie może stanowić podstawę do wykreślenia członka, co nie uchybia roszczeniom Spółdzielni przewidzianym w przepisach prawa, w tym domagania się ich wpłaty na drodze sądowej.</w:t>
      </w:r>
    </w:p>
    <w:p w14:paraId="7571CFE9"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Maksymalna ilość udziałów, które członkowie mogą zadeklarować i wnieść, nie jest ograniczona. </w:t>
      </w:r>
    </w:p>
    <w:p w14:paraId="2A4217DB"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Członkowie mogą deklarować dodatkowe udziały po uzyskaniu członkostwa, jak również występować do Spółdzielni o zwrot udziałów w ilości powyżej minimalnej.  </w:t>
      </w:r>
    </w:p>
    <w:p w14:paraId="4499E9ED" w14:textId="77777777" w:rsidR="000F1543" w:rsidRDefault="00000000">
      <w:pPr>
        <w:numPr>
          <w:ilvl w:val="0"/>
          <w:numId w:val="4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Zwrot udziałów </w:t>
      </w:r>
      <w:r>
        <w:rPr>
          <w:rFonts w:ascii="Palatino Linotype" w:eastAsia="Palatino Linotype" w:hAnsi="Palatino Linotype" w:cs="Palatino Linotype"/>
        </w:rPr>
        <w:t>może nastąpić</w:t>
      </w:r>
      <w:r>
        <w:rPr>
          <w:rFonts w:ascii="Palatino Linotype" w:eastAsia="Palatino Linotype" w:hAnsi="Palatino Linotype" w:cs="Palatino Linotype"/>
          <w:color w:val="000000"/>
        </w:rPr>
        <w:t xml:space="preserve"> po upływie liczby miesięcy stanowiącej </w:t>
      </w:r>
      <w:r>
        <w:rPr>
          <w:rFonts w:ascii="Palatino Linotype" w:eastAsia="Palatino Linotype" w:hAnsi="Palatino Linotype" w:cs="Palatino Linotype"/>
        </w:rPr>
        <w:t>dwukrotność</w:t>
      </w:r>
      <w:r>
        <w:rPr>
          <w:rFonts w:ascii="Palatino Linotype" w:eastAsia="Palatino Linotype" w:hAnsi="Palatino Linotype" w:cs="Palatino Linotype"/>
          <w:color w:val="000000"/>
        </w:rPr>
        <w:t xml:space="preserve"> liczby udziałów, których członek zwrotu się domaga, liczonych od</w:t>
      </w:r>
      <w:r>
        <w:rPr>
          <w:rFonts w:ascii="Palatino Linotype" w:eastAsia="Palatino Linotype" w:hAnsi="Palatino Linotype" w:cs="Palatino Linotype"/>
        </w:rPr>
        <w:t xml:space="preserve"> dnia </w:t>
      </w:r>
      <w:r>
        <w:rPr>
          <w:rFonts w:ascii="Palatino Linotype" w:eastAsia="Palatino Linotype" w:hAnsi="Palatino Linotype" w:cs="Palatino Linotype"/>
          <w:color w:val="000000"/>
        </w:rPr>
        <w:t xml:space="preserve">zatwierdzenia sprawozdania finansowego za rok obrachunkowy, w którym nastąpiło wypowiedzenie członkostwa lub wypowiedzenie udziałów, jednak nie krótszym niż pół roku. </w:t>
      </w:r>
    </w:p>
    <w:p w14:paraId="5FAFF9DE" w14:textId="77777777" w:rsidR="000F1543" w:rsidRDefault="000F1543">
      <w:pPr>
        <w:jc w:val="center"/>
        <w:rPr>
          <w:rFonts w:ascii="Palatino Linotype" w:eastAsia="Palatino Linotype" w:hAnsi="Palatino Linotype" w:cs="Palatino Linotype"/>
          <w:b/>
        </w:rPr>
      </w:pPr>
    </w:p>
    <w:p w14:paraId="7D11B281"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10.</w:t>
      </w:r>
    </w:p>
    <w:p w14:paraId="2AF9FE8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Wysokość udziału</w:t>
      </w:r>
    </w:p>
    <w:p w14:paraId="53A6E1C1"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shd w:val="clear" w:color="auto" w:fill="FFE599"/>
        </w:rPr>
        <w:t>Wysokość udziału</w:t>
      </w:r>
      <w:r>
        <w:rPr>
          <w:rFonts w:ascii="Palatino Linotype" w:eastAsia="Palatino Linotype" w:hAnsi="Palatino Linotype" w:cs="Palatino Linotype"/>
        </w:rPr>
        <w:t xml:space="preserve"> wynosi 500 zł (pięćset złotych).</w:t>
      </w:r>
    </w:p>
    <w:p w14:paraId="442F78FD" w14:textId="77777777" w:rsidR="000F1543" w:rsidRDefault="000F1543">
      <w:pPr>
        <w:jc w:val="center"/>
        <w:rPr>
          <w:rFonts w:ascii="Palatino Linotype" w:eastAsia="Palatino Linotype" w:hAnsi="Palatino Linotype" w:cs="Palatino Linotype"/>
          <w:b/>
        </w:rPr>
      </w:pPr>
    </w:p>
    <w:p w14:paraId="6C414D8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11.</w:t>
      </w:r>
    </w:p>
    <w:p w14:paraId="20477EF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Zwrot udziałów</w:t>
      </w:r>
    </w:p>
    <w:p w14:paraId="71DFBF65" w14:textId="77777777" w:rsidR="000F1543" w:rsidRDefault="00000000">
      <w:pPr>
        <w:numPr>
          <w:ilvl w:val="0"/>
          <w:numId w:val="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Udziałów obo</w:t>
      </w:r>
      <w:r>
        <w:rPr>
          <w:rFonts w:ascii="Palatino Linotype" w:eastAsia="Palatino Linotype" w:hAnsi="Palatino Linotype" w:cs="Palatino Linotype"/>
        </w:rPr>
        <w:t xml:space="preserve">wiązkowych </w:t>
      </w:r>
      <w:r>
        <w:rPr>
          <w:rFonts w:ascii="Palatino Linotype" w:eastAsia="Palatino Linotype" w:hAnsi="Palatino Linotype" w:cs="Palatino Linotype"/>
          <w:color w:val="000000"/>
        </w:rPr>
        <w:t xml:space="preserve">nie zwraca się, z zastrzeżeniem § </w:t>
      </w:r>
      <w:r>
        <w:rPr>
          <w:rFonts w:ascii="Palatino Linotype" w:eastAsia="Palatino Linotype" w:hAnsi="Palatino Linotype" w:cs="Palatino Linotype"/>
        </w:rPr>
        <w:t>9</w:t>
      </w:r>
      <w:r>
        <w:rPr>
          <w:rFonts w:ascii="Palatino Linotype" w:eastAsia="Palatino Linotype" w:hAnsi="Palatino Linotype" w:cs="Palatino Linotype"/>
          <w:color w:val="000000"/>
        </w:rPr>
        <w:t xml:space="preserve"> ust. 8, aż do utraty członkostwa i upływu </w:t>
      </w:r>
      <w:r>
        <w:rPr>
          <w:rFonts w:ascii="Palatino Linotype" w:eastAsia="Palatino Linotype" w:hAnsi="Palatino Linotype" w:cs="Palatino Linotype"/>
        </w:rPr>
        <w:t>liczby miesięcy stanowiącej dwukrotność liczby udziałów, których członek zwrotu się domaga, liczonych od dnia</w:t>
      </w:r>
      <w:r>
        <w:rPr>
          <w:rFonts w:ascii="Palatino Linotype" w:eastAsia="Palatino Linotype" w:hAnsi="Palatino Linotype" w:cs="Palatino Linotype"/>
          <w:color w:val="000000"/>
        </w:rPr>
        <w:t xml:space="preserve"> zatwierdzenia sprawozdania finansowego za rok obrachunkowy, w którym nastąpiła utrata członkostwa.</w:t>
      </w:r>
    </w:p>
    <w:p w14:paraId="2FBE7FD3" w14:textId="77777777" w:rsidR="000F1543" w:rsidRDefault="00000000">
      <w:pPr>
        <w:numPr>
          <w:ilvl w:val="0"/>
          <w:numId w:val="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może zwrócić udział także przed upływem okresu, o którym mowa w ust. 1, w części lub w całości, ale nie wcześniej niż pół roku po zatwierdzeniu sprawozdania finansowego za rok, w którym nastąpiła utrata członkostwa.</w:t>
      </w:r>
    </w:p>
    <w:p w14:paraId="3A3A9E7D" w14:textId="77777777" w:rsidR="000F1543" w:rsidRDefault="00000000">
      <w:pPr>
        <w:numPr>
          <w:ilvl w:val="0"/>
          <w:numId w:val="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Postanowienia ust. 1 i 2 oraz § </w:t>
      </w:r>
      <w:r>
        <w:rPr>
          <w:rFonts w:ascii="Palatino Linotype" w:eastAsia="Palatino Linotype" w:hAnsi="Palatino Linotype" w:cs="Palatino Linotype"/>
        </w:rPr>
        <w:t>9</w:t>
      </w:r>
      <w:r>
        <w:rPr>
          <w:rFonts w:ascii="Palatino Linotype" w:eastAsia="Palatino Linotype" w:hAnsi="Palatino Linotype" w:cs="Palatino Linotype"/>
          <w:color w:val="000000"/>
        </w:rPr>
        <w:t xml:space="preserve"> ust. 8 nie stosuje się w wypadku, gdy w drodze uchwały Walnego Zgromadzenia Członków strata została pokryta z funduszu udziałowego, w zakresie odpowiadającym wysokości udziału członka, który został przeznaczony na pokrycie ww. straty.</w:t>
      </w:r>
    </w:p>
    <w:p w14:paraId="75DEFD45" w14:textId="77777777" w:rsidR="000F1543" w:rsidRDefault="000F1543">
      <w:pPr>
        <w:jc w:val="center"/>
        <w:rPr>
          <w:rFonts w:ascii="Palatino Linotype" w:eastAsia="Palatino Linotype" w:hAnsi="Palatino Linotype" w:cs="Palatino Linotype"/>
          <w:b/>
        </w:rPr>
      </w:pPr>
    </w:p>
    <w:p w14:paraId="06A7346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12.</w:t>
      </w:r>
    </w:p>
    <w:p w14:paraId="57933D3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Wkłady</w:t>
      </w:r>
    </w:p>
    <w:p w14:paraId="46A17932"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Członkowie zobowiązani są do zadeklarowania i wniesienia wkładu pieniężnego, rzeczowego do bezpłatnego używania lub na własność za uiszczeniem ceny przez Spółdzielnię lub wkładu usługowego nieodpłatnego w terminie nie dłuższym niż rok po przyjęciu do Spółdzielni pod rygorem wykreślenia z rejestru członków lub domagania się zmiany deklaracji.</w:t>
      </w:r>
    </w:p>
    <w:p w14:paraId="3BB34ECD"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rPr>
      </w:pPr>
      <w:r>
        <w:rPr>
          <w:rFonts w:ascii="Palatino Linotype" w:eastAsia="Palatino Linotype" w:hAnsi="Palatino Linotype" w:cs="Palatino Linotype"/>
        </w:rPr>
        <w:t>Wkład usługowy ani jego równowartość zwrotowi nie podlega. Do wkładu usługowego stosuje się odpowiednio przepisy prawa cywilnego o nieodpłatnym zleceniu.</w:t>
      </w:r>
    </w:p>
    <w:p w14:paraId="68E2EDEE"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Wkład rzeczowy do </w:t>
      </w:r>
      <w:proofErr w:type="gramStart"/>
      <w:r>
        <w:rPr>
          <w:rFonts w:ascii="Palatino Linotype" w:eastAsia="Palatino Linotype" w:hAnsi="Palatino Linotype" w:cs="Palatino Linotype"/>
          <w:color w:val="000000"/>
        </w:rPr>
        <w:t>używania  podlega</w:t>
      </w:r>
      <w:proofErr w:type="gramEnd"/>
      <w:r>
        <w:rPr>
          <w:rFonts w:ascii="Palatino Linotype" w:eastAsia="Palatino Linotype" w:hAnsi="Palatino Linotype" w:cs="Palatino Linotype"/>
          <w:color w:val="000000"/>
        </w:rPr>
        <w:t xml:space="preserve"> zwrotowi w stanie nienaruszonym, a postanowienia dotyczące jego używania mogą zostać zawarte w odrębnym porozumieniu pomiędzy członkiem a Spółdzielnią, przy czym wyłącznym dysponentem wkładu jest Spółdzielnia. </w:t>
      </w:r>
    </w:p>
    <w:p w14:paraId="64CEAD08"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Zwrot wkładu, z zastrzeżeniem wkładów na własność oraz ust. 2, może nastąpić wyłącznie po ustaniu członkostwa. Członkowi, jeśli tak stanowi porozumienie lub aneks do niego, może przysługiwać roszczenie o zapłatę ceny, jeśli zwrotu wkładu rzeczowego domagać się nie będzie, wkłady rzeczowe innych członków dotychczas nie były zwracane bądź którykolwiek członek skorzystał z uprawnienia przewidzianego w tym ustępie lub do funduszu wkładów wniesiono wkłady pieniężne podlegające oprocentowaniu. Zysk członka z uzyskanej ceny nie może przekroczyć wartości oprocentowania, o którym mowa w ust. 9. Do warunków zapłaty ceny stosuje się odpowiednio ust. 10. </w:t>
      </w:r>
    </w:p>
    <w:p w14:paraId="67D1097C"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 zwrotu rzeczy stosuje się przepisy prawa cywilnego o bezpłatnym użyczeniu z zastrzeżeniem ustępu następnego.</w:t>
      </w:r>
    </w:p>
    <w:p w14:paraId="5965C45E" w14:textId="6280A0A9"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Członkowi nie przysługuje roszczenie z tytułu zmniejszenia się wartości wniesionej rzeczy, w szczególności z tytułu pogorszenia rzeczy, chyba że nastąpiło to z powodu umyślnego jej zniszczenia.</w:t>
      </w:r>
    </w:p>
    <w:p w14:paraId="302B40B0"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Wkład podlega wycenie na podstawie pisemnego oświadczenia członka składanego z chwilą wniesienia wkładu. Wartość wkładu rzeczowego podlega amortyzacji. W razie wątpliwości Spółdzielnia może skorzystać z opinii podmiotu świadczącego usługi wyceny i przyjąć tę wycenę, o czym informuje członka. Koszty takiej wyceny pokrywa Spółdzielnia. W każdym wypadku od decyzji w przedmiocie wyceny wkładu członkowi przysługuje prawo odwołania w postępowaniu wewnątrzspółdzielczym. </w:t>
      </w:r>
    </w:p>
    <w:p w14:paraId="065D610E"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Poza wyjątkami określonymi w statucie, wkłady rzeczowe </w:t>
      </w:r>
      <w:r>
        <w:rPr>
          <w:rFonts w:ascii="Palatino Linotype" w:eastAsia="Palatino Linotype" w:hAnsi="Palatino Linotype" w:cs="Palatino Linotype"/>
          <w:color w:val="000000"/>
          <w:shd w:val="clear" w:color="auto" w:fill="A4C2F4"/>
        </w:rPr>
        <w:t>i usługowe</w:t>
      </w:r>
      <w:r>
        <w:rPr>
          <w:rFonts w:ascii="Palatino Linotype" w:eastAsia="Palatino Linotype" w:hAnsi="Palatino Linotype" w:cs="Palatino Linotype"/>
          <w:color w:val="000000"/>
        </w:rPr>
        <w:t xml:space="preserve"> nie podlegają zamianie na </w:t>
      </w:r>
      <w:r>
        <w:rPr>
          <w:rFonts w:ascii="Palatino Linotype" w:eastAsia="Palatino Linotype" w:hAnsi="Palatino Linotype" w:cs="Palatino Linotype"/>
        </w:rPr>
        <w:t>pieniądze</w:t>
      </w:r>
      <w:r>
        <w:rPr>
          <w:rFonts w:ascii="Palatino Linotype" w:eastAsia="Palatino Linotype" w:hAnsi="Palatino Linotype" w:cs="Palatino Linotype"/>
          <w:color w:val="000000"/>
        </w:rPr>
        <w:t xml:space="preserve"> ani oprocentowaniu.</w:t>
      </w:r>
    </w:p>
    <w:p w14:paraId="476103A4"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Wkłady pieniężne podlegają zwrotowi w razie ustania członkostwa w wartości nominalnej na dzień zadeklarowania i wpłacenia, i podlegają </w:t>
      </w:r>
      <w:r>
        <w:rPr>
          <w:rFonts w:ascii="Palatino Linotype" w:eastAsia="Palatino Linotype" w:hAnsi="Palatino Linotype" w:cs="Palatino Linotype"/>
          <w:color w:val="000000"/>
          <w:shd w:val="clear" w:color="auto" w:fill="FFE599"/>
        </w:rPr>
        <w:t>oprocentowaniu 10% w stosunku rocznym, z zastrzeżeniem ust. 10</w:t>
      </w:r>
      <w:r>
        <w:rPr>
          <w:rFonts w:ascii="Palatino Linotype" w:eastAsia="Palatino Linotype" w:hAnsi="Palatino Linotype" w:cs="Palatino Linotype"/>
          <w:color w:val="000000"/>
        </w:rPr>
        <w:t>.</w:t>
      </w:r>
    </w:p>
    <w:p w14:paraId="6FD59533" w14:textId="77777777" w:rsidR="000F1543" w:rsidRDefault="00000000">
      <w:pPr>
        <w:numPr>
          <w:ilvl w:val="0"/>
          <w:numId w:val="1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Odsetki od wkładów pieniężnych mogą być wypłacane, jeśli Spółdzielnia w roku obrachunkowym osiągnęła dodatni wynik finansowy. Kwota wypłacanych odsetek pomniejsza nadwyżkę bilansową przed decyzją Walnego Zgromadzenia Członków o jej podziale. Członkowie mogą żądać kwoty odsetek od wkładów pieniężnych po zamknięciu roku obrachunkowego.</w:t>
      </w:r>
    </w:p>
    <w:p w14:paraId="6FC9B192" w14:textId="77777777" w:rsidR="000F1543" w:rsidRDefault="000F1543">
      <w:pPr>
        <w:rPr>
          <w:rFonts w:ascii="Palatino Linotype" w:eastAsia="Palatino Linotype" w:hAnsi="Palatino Linotype" w:cs="Palatino Linotype"/>
          <w:b/>
        </w:rPr>
      </w:pPr>
    </w:p>
    <w:p w14:paraId="27AE2B8C"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 13.</w:t>
      </w:r>
    </w:p>
    <w:p w14:paraId="5FC956ED"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Równowartość wkładu</w:t>
      </w:r>
    </w:p>
    <w:p w14:paraId="4A189D5C" w14:textId="77777777" w:rsidR="000F1543" w:rsidRDefault="00000000">
      <w:pPr>
        <w:numPr>
          <w:ilvl w:val="0"/>
          <w:numId w:val="3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Minimalna równowartość wkładu powinna wynosić </w:t>
      </w:r>
      <w:r>
        <w:rPr>
          <w:rFonts w:ascii="Palatino Linotype" w:eastAsia="Palatino Linotype" w:hAnsi="Palatino Linotype" w:cs="Palatino Linotype"/>
          <w:color w:val="000000"/>
          <w:shd w:val="clear" w:color="auto" w:fill="FFE599"/>
        </w:rPr>
        <w:t xml:space="preserve">nie mniej niż równowartość </w:t>
      </w:r>
      <w:r>
        <w:rPr>
          <w:rFonts w:ascii="Palatino Linotype" w:eastAsia="Palatino Linotype" w:hAnsi="Palatino Linotype" w:cs="Palatino Linotype"/>
          <w:shd w:val="clear" w:color="auto" w:fill="FFE599"/>
        </w:rPr>
        <w:t>trzykrotności</w:t>
      </w:r>
      <w:r>
        <w:rPr>
          <w:rFonts w:ascii="Palatino Linotype" w:eastAsia="Palatino Linotype" w:hAnsi="Palatino Linotype" w:cs="Palatino Linotype"/>
          <w:color w:val="000000"/>
          <w:shd w:val="clear" w:color="auto" w:fill="FFE599"/>
        </w:rPr>
        <w:t xml:space="preserve"> miesięcznego minimalnego wynagrodzenia za pracę</w:t>
      </w:r>
      <w:r>
        <w:rPr>
          <w:rFonts w:ascii="Palatino Linotype" w:eastAsia="Palatino Linotype" w:hAnsi="Palatino Linotype" w:cs="Palatino Linotype"/>
          <w:color w:val="000000"/>
        </w:rPr>
        <w:t xml:space="preserve">. </w:t>
      </w:r>
    </w:p>
    <w:p w14:paraId="2D59B567" w14:textId="77777777" w:rsidR="000F1543" w:rsidRDefault="00000000">
      <w:pPr>
        <w:numPr>
          <w:ilvl w:val="0"/>
          <w:numId w:val="3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Członek powinien zadeklarować </w:t>
      </w:r>
      <w:r>
        <w:rPr>
          <w:rFonts w:ascii="Palatino Linotype" w:eastAsia="Palatino Linotype" w:hAnsi="Palatino Linotype" w:cs="Palatino Linotype"/>
          <w:color w:val="000000"/>
          <w:shd w:val="clear" w:color="auto" w:fill="A4C2F4"/>
        </w:rPr>
        <w:t>wkład usługowy</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shd w:val="clear" w:color="auto" w:fill="FFE599"/>
        </w:rPr>
        <w:t>oraz wkład pieniężny albo rzeczowy</w:t>
      </w:r>
      <w:r>
        <w:rPr>
          <w:rFonts w:ascii="Palatino Linotype" w:eastAsia="Palatino Linotype" w:hAnsi="Palatino Linotype" w:cs="Palatino Linotype"/>
          <w:color w:val="000000"/>
        </w:rPr>
        <w:t>. Członek może zadeklarować także każdy z rodzajów wkładów.</w:t>
      </w:r>
    </w:p>
    <w:p w14:paraId="6591083B" w14:textId="77777777" w:rsidR="000F1543" w:rsidRDefault="00000000">
      <w:pPr>
        <w:numPr>
          <w:ilvl w:val="0"/>
          <w:numId w:val="3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Wkładu nie można zaliczyć z aktualnego wymiaru pracy danego członka.</w:t>
      </w:r>
    </w:p>
    <w:p w14:paraId="07F5BB25" w14:textId="7BA04EE1" w:rsidR="000F1543" w:rsidRDefault="00000000">
      <w:pPr>
        <w:numPr>
          <w:ilvl w:val="0"/>
          <w:numId w:val="3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Wkład może zostać wykorzystany zarówno do działalności społeczno-kulturalnej, jak i statutowej działalności gospodarczej.</w:t>
      </w:r>
    </w:p>
    <w:p w14:paraId="791929A5"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rPr>
      </w:pPr>
    </w:p>
    <w:p w14:paraId="555F896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14.</w:t>
      </w:r>
    </w:p>
    <w:p w14:paraId="4D2785B1"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Głosy na Walnym Zgromadzeniu Członków</w:t>
      </w:r>
    </w:p>
    <w:p w14:paraId="0040BD82" w14:textId="77777777" w:rsidR="000F1543" w:rsidRDefault="00000000">
      <w:pPr>
        <w:rPr>
          <w:rFonts w:ascii="Palatino Linotype" w:eastAsia="Palatino Linotype" w:hAnsi="Palatino Linotype" w:cs="Palatino Linotype"/>
          <w:color w:val="000000"/>
        </w:rPr>
      </w:pPr>
      <w:r>
        <w:rPr>
          <w:rFonts w:ascii="Palatino Linotype" w:eastAsia="Palatino Linotype" w:hAnsi="Palatino Linotype" w:cs="Palatino Linotype"/>
          <w:color w:val="000000"/>
        </w:rPr>
        <w:t>Bez względu na ilość wniesionych udziałów oraz rodzaj wkładu, każdemu członkowi przysługuje 1 głos w Walnym Zgromadzenia Członków.</w:t>
      </w:r>
    </w:p>
    <w:p w14:paraId="4EB2CE69" w14:textId="77777777" w:rsidR="000F1543" w:rsidRDefault="000F1543">
      <w:pPr>
        <w:jc w:val="center"/>
        <w:rPr>
          <w:rFonts w:ascii="Palatino Linotype" w:eastAsia="Palatino Linotype" w:hAnsi="Palatino Linotype" w:cs="Palatino Linotype"/>
          <w:color w:val="000000"/>
        </w:rPr>
      </w:pPr>
    </w:p>
    <w:p w14:paraId="3CA5761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15.</w:t>
      </w:r>
    </w:p>
    <w:p w14:paraId="32B09126"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Pozostałe prawa członków</w:t>
      </w:r>
    </w:p>
    <w:p w14:paraId="3ABD2025" w14:textId="77777777" w:rsidR="000F1543" w:rsidRDefault="00000000">
      <w:pPr>
        <w:numPr>
          <w:ilvl w:val="0"/>
          <w:numId w:val="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Członkowie mają prawo do:</w:t>
      </w:r>
    </w:p>
    <w:p w14:paraId="0486EDE8"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uczestniczenia w Walnym Zgromadzeniu Członków;</w:t>
      </w:r>
    </w:p>
    <w:p w14:paraId="4761952D"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wybierania do organów Spółdzielni;</w:t>
      </w:r>
    </w:p>
    <w:p w14:paraId="05A4CC86"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bycia wybieranymi do organów Spółdzielni (w odniesieniu do osób prawnych, taką możliwość mają osoby wskazane przez nie, choćby nie były członkami Spółdzielni);</w:t>
      </w:r>
    </w:p>
    <w:p w14:paraId="1E46D6BF"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otrzymywania odpisu statutu i regulaminów. Koszt otrzymania więcej niż jednego odpisu statutu i odpisu regulaminu pokrywa członek Spółdzielni.</w:t>
      </w:r>
    </w:p>
    <w:p w14:paraId="1EA91B5B"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zaznajamiania się z uchwałami organów Spółdzielni, protokołami obrad organów Spółdzielni, protokołami lustracji, sprawozdaniami finansowymi i merytorycznymi oraz umowami zawieranymi przez Spółdzielnię z osobami trzecimi – na ich wniosek, zgodnie </w:t>
      </w:r>
      <w:proofErr w:type="gramStart"/>
      <w:r>
        <w:rPr>
          <w:rFonts w:ascii="Palatino Linotype" w:eastAsia="Palatino Linotype" w:hAnsi="Palatino Linotype" w:cs="Palatino Linotype"/>
          <w:color w:val="000000"/>
        </w:rPr>
        <w:t>z  regulaminem</w:t>
      </w:r>
      <w:proofErr w:type="gramEnd"/>
      <w:r>
        <w:rPr>
          <w:rFonts w:ascii="Palatino Linotype" w:eastAsia="Palatino Linotype" w:hAnsi="Palatino Linotype" w:cs="Palatino Linotype"/>
          <w:color w:val="000000"/>
        </w:rPr>
        <w:t xml:space="preserve"> uchwalonym przez Zarząd i normującym sposób wykonywania tego uprawnienia;</w:t>
      </w:r>
    </w:p>
    <w:p w14:paraId="588B2DDA"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żądania rozpatrzenia przez właściwe organy Spółdzielni wniosków dotyczących jej działalności; </w:t>
      </w:r>
      <w:r>
        <w:rPr>
          <w:rFonts w:ascii="Palatino Linotype" w:eastAsia="Palatino Linotype" w:hAnsi="Palatino Linotype" w:cs="Palatino Linotype"/>
          <w:color w:val="000000"/>
          <w:shd w:val="clear" w:color="auto" w:fill="FFE599"/>
        </w:rPr>
        <w:t>odpowiedź Spółdzielni na żądanie członka powinna zostać udzielona nie później niż w terminie 1 miesiąca</w:t>
      </w:r>
      <w:r>
        <w:rPr>
          <w:rFonts w:ascii="Palatino Linotype" w:eastAsia="Palatino Linotype" w:hAnsi="Palatino Linotype" w:cs="Palatino Linotype"/>
          <w:color w:val="000000"/>
        </w:rPr>
        <w:t>;</w:t>
      </w:r>
    </w:p>
    <w:p w14:paraId="6E6ADC15"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świadczeń Spółdzielni w zakresie jej statutowej działalności;</w:t>
      </w:r>
    </w:p>
    <w:p w14:paraId="148A144F"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uczestniczenia w spotkaniach konsultacyjnych dotyczących informacji o działalności </w:t>
      </w:r>
      <w:proofErr w:type="gramStart"/>
      <w:r>
        <w:rPr>
          <w:rFonts w:ascii="Palatino Linotype" w:eastAsia="Palatino Linotype" w:hAnsi="Palatino Linotype" w:cs="Palatino Linotype"/>
          <w:color w:val="000000"/>
        </w:rPr>
        <w:t>i  sytuacji</w:t>
      </w:r>
      <w:proofErr w:type="gramEnd"/>
      <w:r>
        <w:rPr>
          <w:rFonts w:ascii="Palatino Linotype" w:eastAsia="Palatino Linotype" w:hAnsi="Palatino Linotype" w:cs="Palatino Linotype"/>
          <w:color w:val="000000"/>
        </w:rPr>
        <w:t xml:space="preserve"> ekonomicznej Spółdzielni oraz przewidywanych w tym zakresie kierunkach zmian;</w:t>
      </w:r>
    </w:p>
    <w:p w14:paraId="1039C5C9"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udziału w majątku Spółdzielni według zasad zgodnych z przepisami prawa powszechnie obowiązującego;</w:t>
      </w:r>
    </w:p>
    <w:p w14:paraId="13657482" w14:textId="77777777" w:rsidR="000F1543" w:rsidRDefault="00000000">
      <w:pPr>
        <w:numPr>
          <w:ilvl w:val="0"/>
          <w:numId w:val="3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odwoływania się od decyzji organów w postępowaniu wewnątrzspółdzielczym według zasad przewidzianych w statucie.</w:t>
      </w:r>
    </w:p>
    <w:p w14:paraId="36335374" w14:textId="77777777" w:rsidR="000F1543" w:rsidRDefault="00000000">
      <w:pPr>
        <w:numPr>
          <w:ilvl w:val="0"/>
          <w:numId w:val="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Członkowie mają także inne prawa określone w statucie i przepisach prawa powszechnie obowiązującego.</w:t>
      </w:r>
    </w:p>
    <w:p w14:paraId="6A1553C4" w14:textId="77777777" w:rsidR="000F1543" w:rsidRDefault="000F1543">
      <w:pPr>
        <w:pBdr>
          <w:top w:val="nil"/>
          <w:left w:val="nil"/>
          <w:bottom w:val="nil"/>
          <w:right w:val="nil"/>
          <w:between w:val="nil"/>
        </w:pBdr>
        <w:ind w:left="360"/>
        <w:rPr>
          <w:rFonts w:ascii="Palatino Linotype" w:eastAsia="Palatino Linotype" w:hAnsi="Palatino Linotype" w:cs="Palatino Linotype"/>
        </w:rPr>
      </w:pPr>
    </w:p>
    <w:p w14:paraId="4F3B831C"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16.</w:t>
      </w:r>
    </w:p>
    <w:p w14:paraId="39219B2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Obowiązki członków</w:t>
      </w:r>
    </w:p>
    <w:p w14:paraId="5949A957" w14:textId="77777777" w:rsidR="000F1543" w:rsidRDefault="00000000">
      <w:pPr>
        <w:numPr>
          <w:ilvl w:val="0"/>
          <w:numId w:val="2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Członek Spółdzielni ma obowiązek:</w:t>
      </w:r>
    </w:p>
    <w:p w14:paraId="79F252B5"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przestrzegania przepisów prawa, postanowień statutu i opartych na nich regulaminów;</w:t>
      </w:r>
    </w:p>
    <w:p w14:paraId="605BDD5E"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dbania o dobro, rozwój i mienie Spółdzielni, w szczególności o dobre imię i majątek wniesiony do Spółdzielni do wspólnego używania;</w:t>
      </w:r>
    </w:p>
    <w:p w14:paraId="3F48437A"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uczestniczenia w realizacji zadań Spółdzielni;</w:t>
      </w:r>
    </w:p>
    <w:p w14:paraId="5251817A"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podjęcia i wykonywania pracy w Spółdzielni zgodnie z przepisami i innymi normami, o ile uchwała Walnego Zgromadzenia Członków tak stanowi;</w:t>
      </w:r>
    </w:p>
    <w:p w14:paraId="1BE0FD37"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uczestniczenia w pracach organów, do których został wybrany;</w:t>
      </w:r>
    </w:p>
    <w:p w14:paraId="215EDCEE"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przestrzegania zasad współżycia społecznego oraz życzliwości, uczynności i koleżeństwa w stosunku do innych członków Spółdzielni, co w przypadku osób prawnych dotyczy pełnomocników członków;</w:t>
      </w:r>
    </w:p>
    <w:p w14:paraId="4F4E67E8"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wpłacenia wpisowego oraz zadeklarowanych udziałów w sposób i terminach określonych w statucie;</w:t>
      </w:r>
    </w:p>
    <w:p w14:paraId="0DF51A22"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wniesienia zadeklarowanego wkładu zgodnie z postanowieniami statutu;</w:t>
      </w:r>
    </w:p>
    <w:p w14:paraId="0EF83E94" w14:textId="77777777"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ochrony i zabezpieczenia majątku Spółdzielni oraz użytkowana go zgodnie z przeznaczeniem;</w:t>
      </w:r>
    </w:p>
    <w:p w14:paraId="64857E64" w14:textId="4FFF059F" w:rsidR="000F1543" w:rsidRDefault="00000000">
      <w:pPr>
        <w:numPr>
          <w:ilvl w:val="0"/>
          <w:numId w:val="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pisemnego lub dokumentowego zawiadomienia Spółdzielni o każdorazowej zmianie danych osobowych zawartych w deklaracji członkowskiej, umowach i porozumieniach;</w:t>
      </w:r>
    </w:p>
    <w:p w14:paraId="704EBF3B" w14:textId="77777777" w:rsidR="000F1543" w:rsidRDefault="00000000">
      <w:pPr>
        <w:numPr>
          <w:ilvl w:val="0"/>
          <w:numId w:val="2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Członek uczestniczy w pokrywaniu strat do wysokości zadeklarowanych udziałów.</w:t>
      </w:r>
    </w:p>
    <w:p w14:paraId="180B32C5" w14:textId="77777777" w:rsidR="000F1543" w:rsidRDefault="00000000">
      <w:pPr>
        <w:numPr>
          <w:ilvl w:val="0"/>
          <w:numId w:val="2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Członek nie odpowiada wobec wierzycieli Spółdzielni za jej zobowiązania. </w:t>
      </w:r>
    </w:p>
    <w:p w14:paraId="00A77E9F" w14:textId="77777777" w:rsidR="000F1543" w:rsidRDefault="00000000" w:rsidP="00D705CF">
      <w:pPr>
        <w:pStyle w:val="Heading2"/>
      </w:pPr>
      <w:bookmarkStart w:id="13" w:name="_heading=h.x4pey8s2e2c3" w:colFirst="0" w:colLast="0"/>
      <w:bookmarkEnd w:id="13"/>
      <w:r>
        <w:t>Rozdział IV. Zasady i tryb przyjmowania członków, wypowiadania członkostwa, wykreślania i wykluczania członków</w:t>
      </w:r>
    </w:p>
    <w:p w14:paraId="34B13F14"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 17.</w:t>
      </w:r>
    </w:p>
    <w:p w14:paraId="0ECDA747"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Obowiązki kandydata</w:t>
      </w:r>
    </w:p>
    <w:p w14:paraId="029718F0" w14:textId="77777777" w:rsidR="000F1543" w:rsidRDefault="00000000">
      <w:p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Osoba ubiegająca się o członkostwo zobowiązana jest złożyć deklarację członkowską w formie pisemnej pod rygorem nieważności, z zastrzeżeniem przepisów dotyczących składania deklaracji w formie elektronicznej.</w:t>
      </w:r>
    </w:p>
    <w:p w14:paraId="79A46B9D" w14:textId="77777777" w:rsidR="000F1543" w:rsidRDefault="00000000">
      <w:pPr>
        <w:pBdr>
          <w:top w:val="nil"/>
          <w:left w:val="nil"/>
          <w:bottom w:val="nil"/>
          <w:right w:val="nil"/>
          <w:between w:val="nil"/>
        </w:pBdr>
        <w:ind w:left="720"/>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14:paraId="33C165FB"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 18.</w:t>
      </w:r>
    </w:p>
    <w:p w14:paraId="1D720B67"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Deklaracja członkowska</w:t>
      </w:r>
    </w:p>
    <w:p w14:paraId="3B2C3141" w14:textId="77777777" w:rsidR="000F1543" w:rsidRDefault="00000000">
      <w:pPr>
        <w:numPr>
          <w:ilvl w:val="0"/>
          <w:numId w:val="2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Deklaracja członkowska powinna zawierać:</w:t>
      </w:r>
    </w:p>
    <w:p w14:paraId="296A655A"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imię i nazwisko, a jeżeli ubiegający się jest osobą prawną – jej nazwę,</w:t>
      </w:r>
    </w:p>
    <w:p w14:paraId="71BF0642"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miejsce zamieszkania, a jeżeli ubiegający się jest osobą prawną - jej siedzibę, </w:t>
      </w:r>
    </w:p>
    <w:p w14:paraId="486006A4"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adres korespondencyjny, </w:t>
      </w:r>
    </w:p>
    <w:p w14:paraId="26EB9460"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PESEL lub numer właściwego rejestru lub ewidencji,</w:t>
      </w:r>
    </w:p>
    <w:p w14:paraId="36A7F5B3"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ilość zadeklarowanych udziałów, </w:t>
      </w:r>
    </w:p>
    <w:p w14:paraId="6489B129"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dane dotyczące wkładów, </w:t>
      </w:r>
    </w:p>
    <w:p w14:paraId="115E69A2" w14:textId="77777777" w:rsidR="000F1543" w:rsidRDefault="00000000">
      <w:pPr>
        <w:numPr>
          <w:ilvl w:val="0"/>
          <w:numId w:val="43"/>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inne dane kontaktowe adekwatne do preferowanej formy kontaktu, w </w:t>
      </w:r>
      <w:r>
        <w:rPr>
          <w:rFonts w:ascii="Palatino Linotype" w:eastAsia="Palatino Linotype" w:hAnsi="Palatino Linotype" w:cs="Palatino Linotype"/>
        </w:rPr>
        <w:t>szczególności adres poczty elektronicznej.</w:t>
      </w:r>
    </w:p>
    <w:p w14:paraId="6E07295D" w14:textId="77777777" w:rsidR="000F1543" w:rsidRDefault="00000000">
      <w:pPr>
        <w:numPr>
          <w:ilvl w:val="0"/>
          <w:numId w:val="2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Ubiegający się może w deklaracji wskazać osobę, której Spółdzielnia jest obowiązana po jego śmierci wypłacić udziały oraz zwrócić wkłady wraz z danymi kontaktowymi do tej osoby.</w:t>
      </w:r>
    </w:p>
    <w:p w14:paraId="23CAD9DC" w14:textId="77777777" w:rsidR="000F1543" w:rsidRDefault="00000000">
      <w:pPr>
        <w:numPr>
          <w:ilvl w:val="0"/>
          <w:numId w:val="2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Zarząd może ustalić obowiązujący wzór deklaracji członkowskiej.</w:t>
      </w:r>
    </w:p>
    <w:p w14:paraId="3814972D" w14:textId="77777777" w:rsidR="000F1543" w:rsidRDefault="00000000">
      <w:pPr>
        <w:numPr>
          <w:ilvl w:val="0"/>
          <w:numId w:val="2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Rejestr członków zawiera dane określone w ustawie – Prawo spółdzielcze oraz dane zawarte w deklaracjach członkowskich, deklaracjach udziałów i wkładów, a także daty zdarzeń: przyjęcia, wypowiedzenia i ustania członkostwa.</w:t>
      </w:r>
    </w:p>
    <w:p w14:paraId="08F8736A" w14:textId="77777777" w:rsidR="000F1543" w:rsidRDefault="000F1543">
      <w:pPr>
        <w:pBdr>
          <w:top w:val="nil"/>
          <w:left w:val="nil"/>
          <w:bottom w:val="nil"/>
          <w:right w:val="nil"/>
          <w:between w:val="nil"/>
        </w:pBdr>
        <w:rPr>
          <w:rFonts w:ascii="Palatino Linotype" w:eastAsia="Palatino Linotype" w:hAnsi="Palatino Linotype" w:cs="Palatino Linotype"/>
        </w:rPr>
      </w:pPr>
    </w:p>
    <w:p w14:paraId="3E7069B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19.</w:t>
      </w:r>
    </w:p>
    <w:p w14:paraId="7994AB3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Członkostwo założycieli</w:t>
      </w:r>
    </w:p>
    <w:p w14:paraId="5779EC25" w14:textId="77777777" w:rsidR="000F1543" w:rsidRDefault="00000000">
      <w:pPr>
        <w:numPr>
          <w:ilvl w:val="0"/>
          <w:numId w:val="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Założyciele stają się członkami spółdzielni z chwilą rejestracji. Powin</w:t>
      </w:r>
      <w:r>
        <w:rPr>
          <w:rFonts w:ascii="Palatino Linotype" w:eastAsia="Palatino Linotype" w:hAnsi="Palatino Linotype" w:cs="Palatino Linotype"/>
          <w:color w:val="000000"/>
        </w:rPr>
        <w:t>ni on</w:t>
      </w:r>
      <w:r>
        <w:rPr>
          <w:rFonts w:ascii="Palatino Linotype" w:eastAsia="Palatino Linotype" w:hAnsi="Palatino Linotype" w:cs="Palatino Linotype"/>
        </w:rPr>
        <w:t>i</w:t>
      </w:r>
      <w:r>
        <w:rPr>
          <w:rFonts w:ascii="Palatino Linotype" w:eastAsia="Palatino Linotype" w:hAnsi="Palatino Linotype" w:cs="Palatino Linotype"/>
          <w:color w:val="000000"/>
        </w:rPr>
        <w:t xml:space="preserve"> zadeklarować udziały i wkłady, i w oświadczeniach zawrzeć brakujące dane, o których mowa w paragrafie poprzedzającym, w terminie 7 dni od rejestracji.</w:t>
      </w:r>
    </w:p>
    <w:p w14:paraId="7B652F10" w14:textId="77777777" w:rsidR="000F1543" w:rsidRDefault="00000000">
      <w:pPr>
        <w:numPr>
          <w:ilvl w:val="0"/>
          <w:numId w:val="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Zarząd może ustalić wzór oświadczeń i deklaracji.</w:t>
      </w:r>
    </w:p>
    <w:p w14:paraId="73CB8108"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rPr>
      </w:pPr>
    </w:p>
    <w:p w14:paraId="6121F26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20.</w:t>
      </w:r>
    </w:p>
    <w:p w14:paraId="6E5E8721"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Data przyjęcia</w:t>
      </w:r>
    </w:p>
    <w:p w14:paraId="3B72F207" w14:textId="05879695"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Przyjęcie wraz z datą przyjęcia powinno być stwierdzone na deklaracji podpisem dwóch członków Zarządu lub osób do tego przez Zarząd upoważnionych z podaniem daty uchwały o przyjęciu. Obowiązuje to również przy zmianie danych dotyczących zadeklarowanych udziałów lub wkładów.</w:t>
      </w:r>
    </w:p>
    <w:p w14:paraId="43BBC5E4" w14:textId="77777777" w:rsidR="000F1543" w:rsidRDefault="000F1543">
      <w:pPr>
        <w:jc w:val="center"/>
        <w:rPr>
          <w:rFonts w:ascii="Palatino Linotype" w:eastAsia="Palatino Linotype" w:hAnsi="Palatino Linotype" w:cs="Palatino Linotype"/>
          <w:b/>
        </w:rPr>
      </w:pPr>
    </w:p>
    <w:p w14:paraId="15A3A362"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21.</w:t>
      </w:r>
    </w:p>
    <w:p w14:paraId="41BF9B2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Termin na podjęcie uchwały o przyjęciu lub odmowie przyjęcia</w:t>
      </w:r>
    </w:p>
    <w:p w14:paraId="6EAF0120" w14:textId="3DA8823C"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Uchwała w sprawie przyjęcia lub odmowy przyjęcia powinna być podjęta w ciągu 12 miesięcy od dnia złożenia deklaracji.</w:t>
      </w:r>
    </w:p>
    <w:p w14:paraId="4ACB150C" w14:textId="77777777" w:rsidR="000F1543" w:rsidRDefault="000F1543">
      <w:pPr>
        <w:jc w:val="center"/>
        <w:rPr>
          <w:rFonts w:ascii="Palatino Linotype" w:eastAsia="Palatino Linotype" w:hAnsi="Palatino Linotype" w:cs="Palatino Linotype"/>
          <w:b/>
        </w:rPr>
      </w:pPr>
    </w:p>
    <w:p w14:paraId="6BF340E7"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 22.</w:t>
      </w:r>
    </w:p>
    <w:p w14:paraId="6E0DCC0F" w14:textId="77777777" w:rsidR="000F1543" w:rsidRDefault="00000000">
      <w:pPr>
        <w:keepNext/>
        <w:jc w:val="center"/>
        <w:rPr>
          <w:rFonts w:ascii="Palatino Linotype" w:eastAsia="Palatino Linotype" w:hAnsi="Palatino Linotype" w:cs="Palatino Linotype"/>
          <w:b/>
        </w:rPr>
      </w:pPr>
      <w:r>
        <w:rPr>
          <w:rFonts w:ascii="Palatino Linotype" w:eastAsia="Palatino Linotype" w:hAnsi="Palatino Linotype" w:cs="Palatino Linotype"/>
          <w:b/>
        </w:rPr>
        <w:t>Zawiadomienie o przyjęciu lub odmowie przyjęcia</w:t>
      </w:r>
    </w:p>
    <w:p w14:paraId="225A5C41"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O uchwale o przyjęciu w poczet członków oraz o uchwale odmawiającej przyjęcia ubiegający się powinien być zawiadomiony pisemnie w ciągu dwóch tygodni od dnia jej powzięcia. Zawiadomienie o odmowie przyjęcia powinno zawierać uzasadnienie.</w:t>
      </w:r>
    </w:p>
    <w:p w14:paraId="7F91E660" w14:textId="77777777" w:rsidR="000F1543" w:rsidRDefault="000F1543">
      <w:pPr>
        <w:jc w:val="center"/>
        <w:rPr>
          <w:rFonts w:ascii="Palatino Linotype" w:eastAsia="Palatino Linotype" w:hAnsi="Palatino Linotype" w:cs="Palatino Linotype"/>
          <w:b/>
        </w:rPr>
      </w:pPr>
    </w:p>
    <w:p w14:paraId="1B3FFCFE"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23.</w:t>
      </w:r>
    </w:p>
    <w:p w14:paraId="00D96987"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Odwołanie od uchwały o odmowie przyjęcia</w:t>
      </w:r>
    </w:p>
    <w:p w14:paraId="2FB21DEF"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 xml:space="preserve">Osobie, której odmówiono przyjęcia przysługuje prawo odwołania do Walnego Zgromadzenia Członków. Postanowienia statutu o postępowaniu wewnątrzspółdzielczym stosuje się odpowiednio. </w:t>
      </w:r>
    </w:p>
    <w:p w14:paraId="5F333503" w14:textId="77777777" w:rsidR="000F1543" w:rsidRDefault="000F1543">
      <w:pPr>
        <w:rPr>
          <w:rFonts w:ascii="Palatino Linotype" w:eastAsia="Palatino Linotype" w:hAnsi="Palatino Linotype" w:cs="Palatino Linotype"/>
        </w:rPr>
      </w:pPr>
    </w:p>
    <w:p w14:paraId="4A859B9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24.</w:t>
      </w:r>
    </w:p>
    <w:p w14:paraId="02AF4D7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Kompetencje Zarządu w przedmiocie przyjęć</w:t>
      </w:r>
    </w:p>
    <w:p w14:paraId="1A3CBFDB" w14:textId="77777777" w:rsidR="000F1543" w:rsidRDefault="00000000">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Organem właściwym do przyjmowania członków jest Zarząd, z zastrzeżeniem ust. 2. </w:t>
      </w:r>
    </w:p>
    <w:p w14:paraId="2798E950" w14:textId="77777777" w:rsidR="000F1543" w:rsidRDefault="00000000">
      <w:pPr>
        <w:numPr>
          <w:ilvl w:val="0"/>
          <w:numId w:val="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Jeśli Zarząd jest </w:t>
      </w:r>
      <w:proofErr w:type="spellStart"/>
      <w:r>
        <w:rPr>
          <w:rFonts w:ascii="Palatino Linotype" w:eastAsia="Palatino Linotype" w:hAnsi="Palatino Linotype" w:cs="Palatino Linotype"/>
          <w:color w:val="000000"/>
        </w:rPr>
        <w:t>jednooosobowy</w:t>
      </w:r>
      <w:proofErr w:type="spellEnd"/>
      <w:r>
        <w:rPr>
          <w:rFonts w:ascii="Palatino Linotype" w:eastAsia="Palatino Linotype" w:hAnsi="Palatino Linotype" w:cs="Palatino Linotype"/>
          <w:color w:val="000000"/>
        </w:rPr>
        <w:t>, członków przyjmuje Rada Nadzorcza.</w:t>
      </w:r>
    </w:p>
    <w:p w14:paraId="303B67BF" w14:textId="77777777" w:rsidR="000F1543" w:rsidRDefault="000F1543">
      <w:pPr>
        <w:jc w:val="center"/>
        <w:rPr>
          <w:rFonts w:ascii="Palatino Linotype" w:eastAsia="Palatino Linotype" w:hAnsi="Palatino Linotype" w:cs="Palatino Linotype"/>
          <w:b/>
        </w:rPr>
      </w:pPr>
    </w:p>
    <w:p w14:paraId="7207E16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25.</w:t>
      </w:r>
    </w:p>
    <w:p w14:paraId="335E1BA8"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Wykluczenie członka</w:t>
      </w:r>
    </w:p>
    <w:p w14:paraId="3C57D891"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Wykluczenie członka ze Spółdzielni może nastąpić w wypadku, gdy z jego winy umyślnej lub z powodu rażącego niedbalstwa dalsze pozostawanie w Spółdzielni nie da się pogodzić z postanowieniami statutu Spółdzielni lub dobrymi obyczajami. </w:t>
      </w:r>
    </w:p>
    <w:p w14:paraId="111C1908"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Przyczyną wykluczenia może być:</w:t>
      </w:r>
    </w:p>
    <w:p w14:paraId="7DF90006" w14:textId="77777777" w:rsidR="000F1543" w:rsidRDefault="00000000">
      <w:pPr>
        <w:numPr>
          <w:ilvl w:val="0"/>
          <w:numId w:val="1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niewpłacenie ze względów określonych w ust. 1, udziałów lub niewniesienie wkładów w terminach określonych w Statucie;</w:t>
      </w:r>
    </w:p>
    <w:p w14:paraId="5482E841" w14:textId="77777777" w:rsidR="000F1543" w:rsidRDefault="00000000">
      <w:pPr>
        <w:numPr>
          <w:ilvl w:val="0"/>
          <w:numId w:val="1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przyczyna uzasadniająca, według przepisów kodeksu pracy, rozwiązanie umowy o pracę bez wypowiedzenia z winy pracownika, jeżeli członek zatrudniony jest na podstawie umowy o pracę,</w:t>
      </w:r>
    </w:p>
    <w:p w14:paraId="3D14EC0A" w14:textId="049902CE" w:rsidR="000F1543" w:rsidRDefault="00000000">
      <w:pPr>
        <w:numPr>
          <w:ilvl w:val="0"/>
          <w:numId w:val="1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powtarzające się umyślne naruszanie przez członka istotnych warunków umowy zlecenia (o świadczenie usług) czy umowy o dzieło, jeżeli członek jest zatrudniony na podstawie takich um</w:t>
      </w:r>
      <w:r>
        <w:rPr>
          <w:rFonts w:ascii="Palatino Linotype" w:eastAsia="Palatino Linotype" w:hAnsi="Palatino Linotype" w:cs="Palatino Linotype"/>
        </w:rPr>
        <w:t>ów</w:t>
      </w:r>
      <w:r>
        <w:rPr>
          <w:rFonts w:ascii="Palatino Linotype" w:eastAsia="Palatino Linotype" w:hAnsi="Palatino Linotype" w:cs="Palatino Linotype"/>
          <w:color w:val="000000"/>
        </w:rPr>
        <w:t>, a także umów, na podstawie których powstał stosunek używania wkładu przez Spółdzielnię,</w:t>
      </w:r>
    </w:p>
    <w:p w14:paraId="66B02115" w14:textId="77777777" w:rsidR="000F1543" w:rsidRDefault="00000000">
      <w:pPr>
        <w:numPr>
          <w:ilvl w:val="0"/>
          <w:numId w:val="1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używanie przedmiotu wkładu niezgodnie z przeznaczeniem, mimo wystosowanego na piśmie upomnienia w tym zakresie,</w:t>
      </w:r>
    </w:p>
    <w:p w14:paraId="0DF22096" w14:textId="77777777" w:rsidR="000F1543" w:rsidRDefault="00000000">
      <w:pPr>
        <w:numPr>
          <w:ilvl w:val="0"/>
          <w:numId w:val="1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inne ciężkie naruszenie obowiązków </w:t>
      </w:r>
      <w:r>
        <w:rPr>
          <w:rFonts w:ascii="Palatino Linotype" w:eastAsia="Palatino Linotype" w:hAnsi="Palatino Linotype" w:cs="Palatino Linotype"/>
        </w:rPr>
        <w:t>s</w:t>
      </w:r>
      <w:r>
        <w:rPr>
          <w:rFonts w:ascii="Palatino Linotype" w:eastAsia="Palatino Linotype" w:hAnsi="Palatino Linotype" w:cs="Palatino Linotype"/>
          <w:color w:val="000000"/>
        </w:rPr>
        <w:t>półdzielczych wymienionych w Statucie.</w:t>
      </w:r>
    </w:p>
    <w:p w14:paraId="1CD8DAEF"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Wykluczenia członka dokonuje Rada Nadzorcza.</w:t>
      </w:r>
    </w:p>
    <w:p w14:paraId="4653BE64"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razie wykluczenia członkowi przysługuje prawo odwołania do organu wyższej instancji w postępowaniu wewnątrzspółdzielczym.</w:t>
      </w:r>
    </w:p>
    <w:p w14:paraId="15BBEBAE"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Datą wykluczenia jest uprawomocnienie się decyzji. </w:t>
      </w:r>
    </w:p>
    <w:p w14:paraId="654D3485" w14:textId="77777777" w:rsidR="000F1543" w:rsidRDefault="00000000">
      <w:pPr>
        <w:numPr>
          <w:ilvl w:val="0"/>
          <w:numId w:val="4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Przed podjęciem decyzji o wykluczeniu Rada Nadzorcza ma obowiązek wysłuchać wyjaśnień członka. Uchwałę o wykluczeniu z uzasadnieniem doręcza się członkowi w terminie dwóch tygodni od jej podjęcia.</w:t>
      </w:r>
    </w:p>
    <w:p w14:paraId="5DE4C900" w14:textId="77777777" w:rsidR="000F1543" w:rsidRDefault="000F1543">
      <w:pPr>
        <w:rPr>
          <w:rFonts w:ascii="Palatino Linotype" w:eastAsia="Palatino Linotype" w:hAnsi="Palatino Linotype" w:cs="Palatino Linotype"/>
          <w:b/>
        </w:rPr>
      </w:pPr>
    </w:p>
    <w:p w14:paraId="2CFFFA6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26.</w:t>
      </w:r>
    </w:p>
    <w:p w14:paraId="7336802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Wykreślenie i skreślenie członka</w:t>
      </w:r>
    </w:p>
    <w:p w14:paraId="0CE07673" w14:textId="77777777" w:rsidR="000F1543" w:rsidRDefault="00000000">
      <w:pPr>
        <w:numPr>
          <w:ilvl w:val="0"/>
          <w:numId w:val="1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może wykreślić z rejestru członka z powodu niewykonywania przez niego obowiązków statutowych z przyczyn przez niego niezawinionych mocą uchwały Rady Nadzorczej, jeżeli:</w:t>
      </w:r>
    </w:p>
    <w:p w14:paraId="1A2CD87F" w14:textId="77777777" w:rsidR="000F1543" w:rsidRDefault="00000000">
      <w:pPr>
        <w:numPr>
          <w:ilvl w:val="0"/>
          <w:numId w:val="18"/>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zaktualizowały się inne przesłanki określone w przepisach prawa powszechnie obowiązującego uzasadniające wykreślenie,</w:t>
      </w:r>
    </w:p>
    <w:p w14:paraId="457A34E3" w14:textId="77777777" w:rsidR="000F1543" w:rsidRDefault="00000000">
      <w:pPr>
        <w:numPr>
          <w:ilvl w:val="0"/>
          <w:numId w:val="18"/>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niezgodne z przeznaczeniem używanie przedmiotu wkładu pozostaje niezależne od winy członka i niezgodności tej nie da się usunąć.</w:t>
      </w:r>
    </w:p>
    <w:p w14:paraId="7C4BBD81" w14:textId="77777777" w:rsidR="000F1543" w:rsidRDefault="00000000">
      <w:pPr>
        <w:numPr>
          <w:ilvl w:val="0"/>
          <w:numId w:val="1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Przed podjęciem decyzji o wykreśleniu Rada Nadzorcza ma obowiązek wysłuchać wyjaśnień członka. Uchwałę o wykluczeniu z uzasadnieniem doręcza się członkowi w terminie dwóch tygodni od jej podjęcia.</w:t>
      </w:r>
    </w:p>
    <w:p w14:paraId="00B2044A" w14:textId="77777777" w:rsidR="000F1543" w:rsidRDefault="00000000">
      <w:pPr>
        <w:numPr>
          <w:ilvl w:val="0"/>
          <w:numId w:val="1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Członka, który ustał (dotyczy osób prawnych) albo umarł, Zarząd skreśla z rejestru członków i podejmuje kontakt z osobą, o której mowa w § 19 ust. 2 (co dotyczy osób fizycznych). </w:t>
      </w:r>
    </w:p>
    <w:p w14:paraId="485B3943" w14:textId="77777777" w:rsidR="000F1543" w:rsidRDefault="00000000" w:rsidP="00D705CF">
      <w:pPr>
        <w:pStyle w:val="Heading2"/>
      </w:pPr>
      <w:bookmarkStart w:id="14" w:name="_heading=h.jzwx2dol5sug" w:colFirst="0" w:colLast="0"/>
      <w:bookmarkEnd w:id="14"/>
      <w:r>
        <w:t>Rozdział V. Zasady zwoływania Walnego Zgromadzenia Członków, obradowania na nim i podejmowania uchwał</w:t>
      </w:r>
    </w:p>
    <w:p w14:paraId="6EB0A9E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27.</w:t>
      </w:r>
    </w:p>
    <w:p w14:paraId="0A725A0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Zasady zwoływania Walnego Zgromadzenia Członków. Skład osobowy</w:t>
      </w:r>
    </w:p>
    <w:p w14:paraId="5FF3D1F8" w14:textId="77777777" w:rsidR="000F1543" w:rsidRDefault="00000000">
      <w:pPr>
        <w:numPr>
          <w:ilvl w:val="0"/>
          <w:numId w:val="2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Walne Zgromadzenie Członków może zostać zwołane z co najmniej dziesięciodniowym wyprzedzeniem przez Zarząd z własnej inicjatywy lub na wniosek Rady Nadzorczą lub co najmniej 1/10 osób członkowskich Spółdzielni, jednak nie mniej niż trzech. O zwołaniu Walnego Zgromadzenia Członków zawiadamia się osoby członkowskie i osoby zaproszone w formie dokumentowej, z podaniem porządku obrad i innymi informacjami wymaganymi przez przepisy prawa powszechnie obowiązującego i statut. </w:t>
      </w:r>
    </w:p>
    <w:p w14:paraId="27CB0FBB" w14:textId="77777777" w:rsidR="000F1543" w:rsidRDefault="00000000">
      <w:pPr>
        <w:numPr>
          <w:ilvl w:val="0"/>
          <w:numId w:val="2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Termin dziesięciodniowy nie dotyczy Walnych Zgromadzeń Członków, przed którymi wykłada się w lokalu spółdzielni co najmniej na 14 dni przed terminem Walnego Zgromadzenia sprawozdania roczne, sprawozdania z</w:t>
      </w:r>
      <w:r>
        <w:rPr>
          <w:rFonts w:ascii="Palatino Linotype" w:eastAsia="Palatino Linotype" w:hAnsi="Palatino Linotype" w:cs="Palatino Linotype"/>
        </w:rPr>
        <w:t xml:space="preserve"> </w:t>
      </w:r>
      <w:r>
        <w:rPr>
          <w:rFonts w:ascii="Palatino Linotype" w:eastAsia="Palatino Linotype" w:hAnsi="Palatino Linotype" w:cs="Palatino Linotype"/>
          <w:color w:val="000000"/>
        </w:rPr>
        <w:t xml:space="preserve">badania i sprawozdania finansowe oraz przesyła </w:t>
      </w:r>
      <w:r>
        <w:rPr>
          <w:rFonts w:ascii="Palatino Linotype" w:eastAsia="Palatino Linotype" w:hAnsi="Palatino Linotype" w:cs="Palatino Linotype"/>
        </w:rPr>
        <w:t>się je osobom członkowską drogą elektroniczną</w:t>
      </w:r>
      <w:r>
        <w:rPr>
          <w:rFonts w:ascii="Palatino Linotype" w:eastAsia="Palatino Linotype" w:hAnsi="Palatino Linotype" w:cs="Palatino Linotype"/>
          <w:color w:val="000000"/>
        </w:rPr>
        <w:t xml:space="preserve">; w przypadku takich Walnych Zgromadzeń Członków ich obrady zwołuje się przynajmniej z wyprzedzeniem piętnastodniowym. </w:t>
      </w:r>
    </w:p>
    <w:p w14:paraId="34273D58" w14:textId="77777777" w:rsidR="000F1543" w:rsidRDefault="00000000">
      <w:pPr>
        <w:numPr>
          <w:ilvl w:val="0"/>
          <w:numId w:val="2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Walnym Zgromadzeniu Członków uczestniczyć mogą wszyscy członkowie Spółdzielni.</w:t>
      </w:r>
    </w:p>
    <w:p w14:paraId="60692C96" w14:textId="77777777" w:rsidR="000F1543" w:rsidRDefault="00000000">
      <w:pPr>
        <w:numPr>
          <w:ilvl w:val="0"/>
          <w:numId w:val="2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obradach Walnego Zgromadzenia Członków mogą brać udział, z głosem doradczym inne osoby zatrudnione w Spółdzielni i zaproszeni przez Zarząd goście.</w:t>
      </w:r>
    </w:p>
    <w:p w14:paraId="3DE06B9B" w14:textId="77777777" w:rsidR="000F1543" w:rsidRDefault="000F1543">
      <w:pPr>
        <w:pBdr>
          <w:top w:val="nil"/>
          <w:left w:val="nil"/>
          <w:bottom w:val="nil"/>
          <w:right w:val="nil"/>
          <w:between w:val="nil"/>
        </w:pBdr>
        <w:ind w:left="720"/>
        <w:rPr>
          <w:rFonts w:ascii="Palatino Linotype" w:eastAsia="Palatino Linotype" w:hAnsi="Palatino Linotype" w:cs="Palatino Linotype"/>
          <w:color w:val="000000"/>
        </w:rPr>
      </w:pPr>
    </w:p>
    <w:p w14:paraId="658CEF79" w14:textId="77777777" w:rsidR="000F1543" w:rsidRDefault="00000000">
      <w:pPr>
        <w:ind w:left="360"/>
        <w:jc w:val="center"/>
        <w:rPr>
          <w:rFonts w:ascii="Palatino Linotype" w:eastAsia="Palatino Linotype" w:hAnsi="Palatino Linotype" w:cs="Palatino Linotype"/>
          <w:b/>
        </w:rPr>
      </w:pPr>
      <w:r>
        <w:rPr>
          <w:rFonts w:ascii="Palatino Linotype" w:eastAsia="Palatino Linotype" w:hAnsi="Palatino Linotype" w:cs="Palatino Linotype"/>
          <w:b/>
        </w:rPr>
        <w:lastRenderedPageBreak/>
        <w:t>§ 28.</w:t>
      </w:r>
    </w:p>
    <w:p w14:paraId="6ACBF0D0" w14:textId="77777777" w:rsidR="000F1543" w:rsidRDefault="00000000">
      <w:pPr>
        <w:ind w:left="360"/>
        <w:jc w:val="center"/>
        <w:rPr>
          <w:rFonts w:ascii="Palatino Linotype" w:eastAsia="Palatino Linotype" w:hAnsi="Palatino Linotype" w:cs="Palatino Linotype"/>
          <w:b/>
        </w:rPr>
      </w:pPr>
      <w:r>
        <w:rPr>
          <w:rFonts w:ascii="Palatino Linotype" w:eastAsia="Palatino Linotype" w:hAnsi="Palatino Linotype" w:cs="Palatino Linotype"/>
          <w:b/>
        </w:rPr>
        <w:t>Kompetencje Walnego Zgromadzenia Członków</w:t>
      </w:r>
    </w:p>
    <w:p w14:paraId="2CE23F12" w14:textId="77777777" w:rsidR="000F1543" w:rsidRDefault="00000000">
      <w:pPr>
        <w:ind w:left="851" w:hanging="426"/>
        <w:rPr>
          <w:rFonts w:ascii="Palatino Linotype" w:eastAsia="Palatino Linotype" w:hAnsi="Palatino Linotype" w:cs="Palatino Linotype"/>
        </w:rPr>
      </w:pPr>
      <w:r>
        <w:rPr>
          <w:rFonts w:ascii="Palatino Linotype" w:eastAsia="Palatino Linotype" w:hAnsi="Palatino Linotype" w:cs="Palatino Linotype"/>
        </w:rPr>
        <w:t>1. Do właściwości Walnego Zgromadzenia Członków należy:</w:t>
      </w:r>
    </w:p>
    <w:p w14:paraId="7E9A5167" w14:textId="77777777" w:rsidR="000F1543" w:rsidRDefault="00000000">
      <w:pPr>
        <w:numPr>
          <w:ilvl w:val="2"/>
          <w:numId w:val="18"/>
        </w:numPr>
        <w:pBdr>
          <w:top w:val="nil"/>
          <w:left w:val="nil"/>
          <w:bottom w:val="nil"/>
          <w:right w:val="nil"/>
          <w:between w:val="nil"/>
        </w:pBdr>
        <w:ind w:left="1134" w:hanging="364"/>
        <w:rPr>
          <w:rFonts w:ascii="Palatino Linotype" w:eastAsia="Palatino Linotype" w:hAnsi="Palatino Linotype" w:cs="Palatino Linotype"/>
          <w:color w:val="000000"/>
        </w:rPr>
      </w:pPr>
      <w:r>
        <w:rPr>
          <w:rFonts w:ascii="Palatino Linotype" w:eastAsia="Palatino Linotype" w:hAnsi="Palatino Linotype" w:cs="Palatino Linotype"/>
          <w:color w:val="000000"/>
        </w:rPr>
        <w:t>uchwalanie kierunków rozwoju działalności gospodarczej oraz reintegracyjnej, społecznej i kulturalnej;</w:t>
      </w:r>
    </w:p>
    <w:p w14:paraId="0131E1A5" w14:textId="77777777" w:rsidR="000F1543" w:rsidRDefault="00000000">
      <w:pPr>
        <w:numPr>
          <w:ilvl w:val="2"/>
          <w:numId w:val="18"/>
        </w:numPr>
        <w:pBdr>
          <w:top w:val="nil"/>
          <w:left w:val="nil"/>
          <w:bottom w:val="nil"/>
          <w:right w:val="nil"/>
          <w:between w:val="nil"/>
        </w:pBdr>
        <w:ind w:left="1134" w:hanging="364"/>
        <w:rPr>
          <w:rFonts w:ascii="Palatino Linotype" w:eastAsia="Palatino Linotype" w:hAnsi="Palatino Linotype" w:cs="Palatino Linotype"/>
          <w:color w:val="000000"/>
        </w:rPr>
      </w:pPr>
      <w:r>
        <w:rPr>
          <w:rFonts w:ascii="Palatino Linotype" w:eastAsia="Palatino Linotype" w:hAnsi="Palatino Linotype" w:cs="Palatino Linotype"/>
          <w:color w:val="000000"/>
        </w:rPr>
        <w:t>uchwalanie planów gospodarczych, finansowych, programów działalności społecznej, reintegracyjnej i kulturalnej;</w:t>
      </w:r>
    </w:p>
    <w:p w14:paraId="71AA28EA" w14:textId="77777777" w:rsidR="000F1543" w:rsidRDefault="00000000">
      <w:pPr>
        <w:numPr>
          <w:ilvl w:val="2"/>
          <w:numId w:val="18"/>
        </w:numPr>
        <w:pBdr>
          <w:top w:val="nil"/>
          <w:left w:val="nil"/>
          <w:bottom w:val="nil"/>
          <w:right w:val="nil"/>
          <w:between w:val="nil"/>
        </w:pBdr>
        <w:ind w:left="1134" w:hanging="364"/>
        <w:rPr>
          <w:rFonts w:ascii="Palatino Linotype" w:eastAsia="Palatino Linotype" w:hAnsi="Palatino Linotype" w:cs="Palatino Linotype"/>
          <w:color w:val="000000"/>
        </w:rPr>
      </w:pPr>
      <w:r>
        <w:rPr>
          <w:rFonts w:ascii="Palatino Linotype" w:eastAsia="Palatino Linotype" w:hAnsi="Palatino Linotype" w:cs="Palatino Linotype"/>
          <w:color w:val="000000"/>
        </w:rPr>
        <w:t>ustalanie prowadzenia działalności społecznej i oświatowo-kulturalnej;</w:t>
      </w:r>
    </w:p>
    <w:p w14:paraId="27F09F22" w14:textId="77777777" w:rsidR="000F1543" w:rsidRDefault="00000000">
      <w:pPr>
        <w:numPr>
          <w:ilvl w:val="2"/>
          <w:numId w:val="18"/>
        </w:numPr>
        <w:pBdr>
          <w:top w:val="nil"/>
          <w:left w:val="nil"/>
          <w:bottom w:val="nil"/>
          <w:right w:val="nil"/>
          <w:between w:val="nil"/>
        </w:pBdr>
        <w:ind w:left="1134" w:hanging="364"/>
        <w:rPr>
          <w:rFonts w:ascii="Palatino Linotype" w:eastAsia="Palatino Linotype" w:hAnsi="Palatino Linotype" w:cs="Palatino Linotype"/>
          <w:color w:val="000000"/>
        </w:rPr>
      </w:pPr>
      <w:r>
        <w:rPr>
          <w:rFonts w:ascii="Palatino Linotype" w:eastAsia="Palatino Linotype" w:hAnsi="Palatino Linotype" w:cs="Palatino Linotype"/>
          <w:color w:val="000000"/>
        </w:rPr>
        <w:t>rozpatrywanie sprawozdań Rady Nadzorczej, zatwierdzanie sprawozdań rocznych i sprawozdań finansowych oraz podejmowanie uchwał co do wniosków członków Spółdzielni, Rady Nadzorczej lub Zarządu w tych sprawach i udzielanie absolutorium członkom Zarządu;</w:t>
      </w:r>
    </w:p>
    <w:p w14:paraId="55159F9C" w14:textId="77777777" w:rsidR="000F1543" w:rsidRDefault="00000000">
      <w:pPr>
        <w:numPr>
          <w:ilvl w:val="2"/>
          <w:numId w:val="18"/>
        </w:numPr>
        <w:pBdr>
          <w:top w:val="nil"/>
          <w:left w:val="nil"/>
          <w:bottom w:val="nil"/>
          <w:right w:val="nil"/>
          <w:between w:val="nil"/>
        </w:pBdr>
        <w:ind w:left="1134" w:hanging="364"/>
        <w:rPr>
          <w:rFonts w:ascii="Palatino Linotype" w:eastAsia="Palatino Linotype" w:hAnsi="Palatino Linotype" w:cs="Palatino Linotype"/>
          <w:color w:val="000000"/>
        </w:rPr>
      </w:pPr>
      <w:r>
        <w:rPr>
          <w:rFonts w:ascii="Palatino Linotype" w:eastAsia="Palatino Linotype" w:hAnsi="Palatino Linotype" w:cs="Palatino Linotype"/>
          <w:color w:val="000000"/>
        </w:rPr>
        <w:t>rozpatrywanie wniosków wynikających z przedstawionego protokołu lustracyjnego z działalności Spółdzielni oraz podejmowanie uchwał w tym zakresie;</w:t>
      </w:r>
    </w:p>
    <w:p w14:paraId="39990FB8"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podziału nadwyżki bilansowej (dochodu ogólnego) lub sposobu pokrycia strat;</w:t>
      </w:r>
    </w:p>
    <w:p w14:paraId="3FFCDCD6"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zbycia nieruchomości, zbycia zakładu lub innej wyodrębnionej jednostki organizacyjnej;</w:t>
      </w:r>
    </w:p>
    <w:p w14:paraId="62B0D329"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nabycia i obciążenia nieruchomości oraz nabycia zakładu lub innej jednostki organizacyjnej;</w:t>
      </w:r>
    </w:p>
    <w:p w14:paraId="34A1A86F"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zatwierdzanie struktury organizacyjnej Spółdzielni;</w:t>
      </w:r>
    </w:p>
    <w:p w14:paraId="38C76A50"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przystępowania do innych organizacji gospodarczych oraz występowania z nich;</w:t>
      </w:r>
    </w:p>
    <w:p w14:paraId="55465D8C"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oznaczanie najwyższej sumy zobowiązań, jaką Spółdzielnia może zaciągnąć;</w:t>
      </w:r>
    </w:p>
    <w:p w14:paraId="077F9F93"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połączenia się Spółdzielni, podziału Spółdzielni oraz likwidacji Spółdzielni;</w:t>
      </w:r>
    </w:p>
    <w:p w14:paraId="46198A77"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uchwalanie zmian statutu;</w:t>
      </w:r>
    </w:p>
    <w:p w14:paraId="5CE1DCAF"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podejmowanie uchwał w sprawie przystąpienia lub wystąpienia Spółdzielni ze związku oraz upoważnienie Zarządu do podejmowania działań w tym zakresie;</w:t>
      </w:r>
    </w:p>
    <w:p w14:paraId="5FDBFD2A"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wybór delegatów na zjazd związku, w którym Spółdzielnia jest zrzeszona;</w:t>
      </w:r>
    </w:p>
    <w:p w14:paraId="158C1B10"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 xml:space="preserve">rozpatrywanie </w:t>
      </w:r>
      <w:proofErr w:type="spellStart"/>
      <w:r>
        <w:rPr>
          <w:rFonts w:ascii="Palatino Linotype" w:eastAsia="Palatino Linotype" w:hAnsi="Palatino Linotype" w:cs="Palatino Linotype"/>
        </w:rPr>
        <w:t>odwołań</w:t>
      </w:r>
      <w:proofErr w:type="spellEnd"/>
      <w:r>
        <w:rPr>
          <w:rFonts w:ascii="Palatino Linotype" w:eastAsia="Palatino Linotype" w:hAnsi="Palatino Linotype" w:cs="Palatino Linotype"/>
        </w:rPr>
        <w:t xml:space="preserve"> od uchwał Rady Nadzorczej w sprawach wynikających ze stosunku członkostwa lub stosunków pochodnych w postępowaniu wewnątrzspółdzielczym;</w:t>
      </w:r>
    </w:p>
    <w:p w14:paraId="3AF6F062"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rozpatrywanie skarg na działalność Zarządu lub Rady Nadzorczej;</w:t>
      </w:r>
    </w:p>
    <w:p w14:paraId="2E70A297"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powoływania i odwoływanie członków Zarządu;</w:t>
      </w:r>
    </w:p>
    <w:p w14:paraId="321A3D2B"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ustanawianie likwidatorów i podejmowanie uchwał w sprawie podziału majątku;</w:t>
      </w:r>
    </w:p>
    <w:p w14:paraId="33A96AF2"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lastRenderedPageBreak/>
        <w:t>głosowanie nad wnioskami mającymi charakter postulatorów do rozpatrzenia przez inne właściwe organy;</w:t>
      </w:r>
    </w:p>
    <w:p w14:paraId="057894F8"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 xml:space="preserve">powoływanie i odwoływanie członków Rady Nadzorczej, </w:t>
      </w:r>
    </w:p>
    <w:p w14:paraId="7DF79368"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powoływanie Komisji celowych do rozpatrywania określonych spraw i zajmowania wobec nich stanowiska;</w:t>
      </w:r>
    </w:p>
    <w:p w14:paraId="1DDEE828" w14:textId="77777777" w:rsidR="000F1543" w:rsidRDefault="00000000">
      <w:pPr>
        <w:numPr>
          <w:ilvl w:val="0"/>
          <w:numId w:val="49"/>
        </w:numPr>
        <w:pBdr>
          <w:top w:val="nil"/>
          <w:left w:val="nil"/>
          <w:bottom w:val="nil"/>
          <w:right w:val="nil"/>
          <w:between w:val="nil"/>
        </w:pBdr>
        <w:ind w:left="1134"/>
        <w:rPr>
          <w:rFonts w:ascii="Palatino Linotype" w:eastAsia="Palatino Linotype" w:hAnsi="Palatino Linotype" w:cs="Palatino Linotype"/>
        </w:rPr>
      </w:pPr>
      <w:r>
        <w:rPr>
          <w:rFonts w:ascii="Palatino Linotype" w:eastAsia="Palatino Linotype" w:hAnsi="Palatino Linotype" w:cs="Palatino Linotype"/>
        </w:rPr>
        <w:t>ustalanie sposobu podziału nadwyżki bilansowej lub pokrycia straty.</w:t>
      </w:r>
    </w:p>
    <w:p w14:paraId="0B7D0540" w14:textId="77777777" w:rsidR="000F1543" w:rsidRDefault="000F1543">
      <w:pPr>
        <w:rPr>
          <w:rFonts w:ascii="Palatino Linotype" w:eastAsia="Palatino Linotype" w:hAnsi="Palatino Linotype" w:cs="Palatino Linotype"/>
          <w:b/>
        </w:rPr>
      </w:pPr>
    </w:p>
    <w:p w14:paraId="563F1D0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29.</w:t>
      </w:r>
    </w:p>
    <w:p w14:paraId="4E485E0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Zasady podejmowania uchwał Walnego Zgromadzenia Członków</w:t>
      </w:r>
    </w:p>
    <w:p w14:paraId="494CAC0E" w14:textId="77777777" w:rsidR="000F1543" w:rsidRDefault="00000000">
      <w:pPr>
        <w:numPr>
          <w:ilvl w:val="0"/>
          <w:numId w:val="4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Walne Zgromadzenie Członków podejmuje uchwały zwykłą większością głosów niezależnie od liczby osób biorących w niej udział, chyba że statut lub przepisy prawa stanowią inaczej.</w:t>
      </w:r>
    </w:p>
    <w:p w14:paraId="1D7169AF" w14:textId="77777777" w:rsidR="000F1543" w:rsidRDefault="00000000">
      <w:pPr>
        <w:numPr>
          <w:ilvl w:val="0"/>
          <w:numId w:val="4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Przy głosowaniu bierze się pod uwagę głosy „za” i „przeciw”, a także głosy „wstrzymujące się”, jeśli wymagane jest określone quorum. </w:t>
      </w:r>
    </w:p>
    <w:p w14:paraId="22F014D3" w14:textId="77777777" w:rsidR="000F1543" w:rsidRDefault="000F1543">
      <w:pPr>
        <w:pBdr>
          <w:top w:val="nil"/>
          <w:left w:val="nil"/>
          <w:bottom w:val="nil"/>
          <w:right w:val="nil"/>
          <w:between w:val="nil"/>
        </w:pBdr>
        <w:ind w:left="360"/>
        <w:rPr>
          <w:rFonts w:ascii="Palatino Linotype" w:eastAsia="Palatino Linotype" w:hAnsi="Palatino Linotype" w:cs="Palatino Linotype"/>
          <w:color w:val="000000"/>
        </w:rPr>
      </w:pPr>
    </w:p>
    <w:p w14:paraId="6F5BA99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30.</w:t>
      </w:r>
    </w:p>
    <w:p w14:paraId="2A86A00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Zasady otwierania Walnego Zgromadzenia Członków</w:t>
      </w:r>
    </w:p>
    <w:p w14:paraId="09B65583"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 xml:space="preserve">Obrady Walnego Zgromadzenia Członków otwiera Prezes Zarządu, który stwierdza prawidłowość ich zwołania. Następnie Walne Zgromadzenie Członków wybiera Przewodniczącego obrad, który pełni tę funkcję aż do zakończenia obrad danego dnia. </w:t>
      </w:r>
    </w:p>
    <w:p w14:paraId="32FB26B5" w14:textId="77777777" w:rsidR="000F1543" w:rsidRDefault="000F1543">
      <w:pPr>
        <w:jc w:val="center"/>
        <w:rPr>
          <w:rFonts w:ascii="Palatino Linotype" w:eastAsia="Palatino Linotype" w:hAnsi="Palatino Linotype" w:cs="Palatino Linotype"/>
          <w:b/>
        </w:rPr>
      </w:pPr>
    </w:p>
    <w:p w14:paraId="6808B65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31.</w:t>
      </w:r>
    </w:p>
    <w:p w14:paraId="3148C1A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Zasady obradowania Walnego Zgromadzenia Członków</w:t>
      </w:r>
    </w:p>
    <w:p w14:paraId="4F39585D"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toku obrad Przewodniczący wydaje zarządzenia o charakterze porządkowym, w szczególności: prowadzi obrady zgodnie z porządkiem obrad, ustala kolejność zabierania głosu, udziela głosu, odbiera głos osobom, które naruszają ład zgromadzenia, zarządza głosowania nad uchwałami lub wnioskami, zamyka obrady lub odracza je na inny termin zgodnie z ustępem następnym.</w:t>
      </w:r>
    </w:p>
    <w:p w14:paraId="65FFD2EE"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Dopuszcza się odroczenie części obrad w przypadku ich przedłużenia ponad zaplanowany czas, na termin nie dłuższy niż tydzień od wyznaczonego w zawiadomieniu dnia obrad.</w:t>
      </w:r>
    </w:p>
    <w:p w14:paraId="224BEAED"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Organ, który zwołuje obrady Walnego Zgromadzenia Członków zobligowany jest poinformować członków o treści ustępu poprzedniego w zawiadomieniu. </w:t>
      </w:r>
    </w:p>
    <w:p w14:paraId="5580403E"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Przewodniczący może wyznaczyć Sekretarza lub inne osoby do pomocy w prowadzeniu obrad.</w:t>
      </w:r>
    </w:p>
    <w:p w14:paraId="342D6291"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Osoby, o których mowa w ust. 4 nie muszą być członkami Spółdzielni.</w:t>
      </w:r>
    </w:p>
    <w:p w14:paraId="4C2B188F"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Protokół z obrad sporządza osoba wyznaczona przez Zarząd (protokolant), a podpisuje go Przewodniczący obrad.</w:t>
      </w:r>
    </w:p>
    <w:p w14:paraId="2C5A1585"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Z protokołu sporządza się odpisy uchwał Walnego Zgromadzenia Członków, które Zarząd doręcza wszystkim członkom Spółdzielni w formie dokumentowej. </w:t>
      </w:r>
    </w:p>
    <w:p w14:paraId="16F8548E" w14:textId="77777777" w:rsidR="000F1543" w:rsidRDefault="00000000">
      <w:pPr>
        <w:numPr>
          <w:ilvl w:val="0"/>
          <w:numId w:val="2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Protokoły obrad Walnego Zgromadzenia Członków przechowuje się wieczyście.</w:t>
      </w:r>
    </w:p>
    <w:p w14:paraId="4FD078C4" w14:textId="77777777" w:rsidR="000F1543" w:rsidRDefault="00000000" w:rsidP="00D705CF">
      <w:pPr>
        <w:pStyle w:val="Heading2"/>
      </w:pPr>
      <w:bookmarkStart w:id="15" w:name="_heading=h.3j2qqm3" w:colFirst="0" w:colLast="0"/>
      <w:bookmarkEnd w:id="15"/>
      <w:r>
        <w:t>Rozdział VI. Pozostałe organy Spółdzielni</w:t>
      </w:r>
    </w:p>
    <w:p w14:paraId="0BB5E55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32.</w:t>
      </w:r>
    </w:p>
    <w:p w14:paraId="5C2C619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Inne organy</w:t>
      </w:r>
    </w:p>
    <w:p w14:paraId="2DA9E5E2" w14:textId="77777777" w:rsidR="000F1543" w:rsidRDefault="00000000">
      <w:pPr>
        <w:numPr>
          <w:ilvl w:val="0"/>
          <w:numId w:val="3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Spółdzielni powołuje się Zarząd i Radę Nadzorczą.</w:t>
      </w:r>
    </w:p>
    <w:p w14:paraId="69E4CFC3" w14:textId="77777777" w:rsidR="000F1543" w:rsidRDefault="00000000">
      <w:pPr>
        <w:numPr>
          <w:ilvl w:val="0"/>
          <w:numId w:val="3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Spółdzielni mogą zostać powołane Komisje celowe do rozpatrzenia określonych spraw i zajęcia stanowiska.</w:t>
      </w:r>
    </w:p>
    <w:p w14:paraId="0A0362AE" w14:textId="77777777" w:rsidR="000F1543" w:rsidRDefault="000F1543">
      <w:pPr>
        <w:jc w:val="center"/>
        <w:rPr>
          <w:rFonts w:ascii="Palatino Linotype" w:eastAsia="Palatino Linotype" w:hAnsi="Palatino Linotype" w:cs="Palatino Linotype"/>
          <w:b/>
        </w:rPr>
      </w:pPr>
    </w:p>
    <w:p w14:paraId="3EED63D6"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33.</w:t>
      </w:r>
    </w:p>
    <w:p w14:paraId="341BCC2E"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Rada Nadzorcza</w:t>
      </w:r>
    </w:p>
    <w:p w14:paraId="2974C679"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rPr>
        <w:t>Rada</w:t>
      </w:r>
      <w:r>
        <w:rPr>
          <w:rFonts w:ascii="Palatino Linotype" w:eastAsia="Palatino Linotype" w:hAnsi="Palatino Linotype" w:cs="Palatino Linotype"/>
          <w:color w:val="000000"/>
        </w:rPr>
        <w:t xml:space="preserve"> Nadzorcza składa się z 3</w:t>
      </w:r>
      <w:r>
        <w:rPr>
          <w:rFonts w:ascii="Palatino Linotype" w:eastAsia="Palatino Linotype" w:hAnsi="Palatino Linotype" w:cs="Palatino Linotype"/>
        </w:rPr>
        <w:t>–</w:t>
      </w:r>
      <w:r>
        <w:rPr>
          <w:rFonts w:ascii="Palatino Linotype" w:eastAsia="Palatino Linotype" w:hAnsi="Palatino Linotype" w:cs="Palatino Linotype"/>
          <w:color w:val="000000"/>
        </w:rPr>
        <w:t>5 członków Spółdzielni wybieranych na pięcioletnią kadencję.</w:t>
      </w:r>
    </w:p>
    <w:p w14:paraId="7FEEC78D"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Można pełnić funkcję członka Rady Nadzorczej więcej niż jedną kadencję.</w:t>
      </w:r>
    </w:p>
    <w:p w14:paraId="066A63E3"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 wyłącznej właściwości Rady Nadzorczej należy:</w:t>
      </w:r>
    </w:p>
    <w:p w14:paraId="3A86B217"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nadzór i kontrola działalności Spółdzielni poprzez:</w:t>
      </w:r>
    </w:p>
    <w:p w14:paraId="5C6ADFCA" w14:textId="77777777" w:rsidR="000F1543" w:rsidRDefault="00000000">
      <w:pPr>
        <w:numPr>
          <w:ilvl w:val="1"/>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badanie okresowych sprawozdań oraz sprawozdań finansowych,</w:t>
      </w:r>
    </w:p>
    <w:p w14:paraId="0B183482" w14:textId="77777777" w:rsidR="000F1543" w:rsidRDefault="00000000">
      <w:pPr>
        <w:numPr>
          <w:ilvl w:val="1"/>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dokonywanie okresowych ocen wykonania przez spółdzielnię jej zadań gospodarczych, ze szczególnym uwzględnieniem przestrzegania przez Spółdzielnię praw jej członków,</w:t>
      </w:r>
    </w:p>
    <w:p w14:paraId="3AA316D3" w14:textId="77777777" w:rsidR="000F1543" w:rsidRDefault="00000000">
      <w:pPr>
        <w:numPr>
          <w:ilvl w:val="1"/>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przeprowadzanie kontroli nad sposobem załatwiania przez Zarząd wniosków organów Spółdzielni i jej członków;</w:t>
      </w:r>
    </w:p>
    <w:p w14:paraId="1DAF6DF4"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sprawie przystępowania do organizacji społecznych oraz występowania z nich;</w:t>
      </w:r>
    </w:p>
    <w:p w14:paraId="6E19E030"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składanie Walnemu Zgromadzeniu Członków sprawozdań zawierających w szczególności wyniki kontroli i ocenę sprawozdań finansowych;</w:t>
      </w:r>
    </w:p>
    <w:p w14:paraId="71BA7444"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podejmowanie uchwał w sprawach czynności prawnych dokonywanych między Spółdzielnią a członkiem Zarządu lub dokonywanych przez spółdzielnię w interesie członka Zarządu oraz reprezentowanie Spółdzielni przy tych czynnościach; do reprezentowania Spółdzielni wystarczy dwóch członków organu przez nią upoważnionych;</w:t>
      </w:r>
    </w:p>
    <w:p w14:paraId="190B4506"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wyrażanie opinii w przedmiocie planów gospodarczych, programów działalności reintegracyjnej, społecznej i kulturalnej;</w:t>
      </w:r>
    </w:p>
    <w:p w14:paraId="6063B572"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wybór biegłego rewidenta lub firmy audytorskiej w procedurze przetargowej w przypadku, gdy sprawozdania podlegają ustawowemu obowiązkowemu badaniu przez biegłego rewidenta lub firmę audytorską,</w:t>
      </w:r>
    </w:p>
    <w:p w14:paraId="6C34AE14"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przyjmowanie członków oraz podejmowanie decyzji w sprawach indywidualnych wynikających ze stosunku członkostwa, jeśli Zarząd jest jednoosobowy.</w:t>
      </w:r>
    </w:p>
    <w:p w14:paraId="3C072309"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uchwalanie regulaminów, o których mowa w statucie,</w:t>
      </w:r>
    </w:p>
    <w:p w14:paraId="78D7EE27" w14:textId="77777777" w:rsidR="000F1543" w:rsidRDefault="00000000">
      <w:pPr>
        <w:numPr>
          <w:ilvl w:val="0"/>
          <w:numId w:val="3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rozpatrywanie </w:t>
      </w:r>
      <w:proofErr w:type="spellStart"/>
      <w:r>
        <w:rPr>
          <w:rFonts w:ascii="Palatino Linotype" w:eastAsia="Palatino Linotype" w:hAnsi="Palatino Linotype" w:cs="Palatino Linotype"/>
          <w:color w:val="000000"/>
        </w:rPr>
        <w:t>odwołań</w:t>
      </w:r>
      <w:proofErr w:type="spellEnd"/>
      <w:r>
        <w:rPr>
          <w:rFonts w:ascii="Palatino Linotype" w:eastAsia="Palatino Linotype" w:hAnsi="Palatino Linotype" w:cs="Palatino Linotype"/>
          <w:color w:val="000000"/>
        </w:rPr>
        <w:t xml:space="preserve"> od uchwał Zarządu w postępowaniu wewnątrzspółdzielczym.</w:t>
      </w:r>
    </w:p>
    <w:p w14:paraId="0ED83EDD"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Spośród członków Rady Nadzorczej, Rada wybiera Przewodniczącego, który podpisuje wszystkie dokumenty sporządzane przez Radę.</w:t>
      </w:r>
    </w:p>
    <w:p w14:paraId="18F05EF5"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Z posiedzeń Rady Nadzorczej sporządza się protokoły, które przechowuje się wieczyście.</w:t>
      </w:r>
    </w:p>
    <w:p w14:paraId="58779918" w14:textId="77777777" w:rsidR="000F1543" w:rsidRDefault="00000000">
      <w:pPr>
        <w:numPr>
          <w:ilvl w:val="0"/>
          <w:numId w:val="3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Obsługę techniczną Rady Nadzorczej zapewnia Zarząd.</w:t>
      </w:r>
    </w:p>
    <w:p w14:paraId="7F39217B" w14:textId="77777777" w:rsidR="000F1543" w:rsidRDefault="000F1543">
      <w:pPr>
        <w:jc w:val="center"/>
        <w:rPr>
          <w:rFonts w:ascii="Palatino Linotype" w:eastAsia="Palatino Linotype" w:hAnsi="Palatino Linotype" w:cs="Palatino Linotype"/>
          <w:b/>
        </w:rPr>
      </w:pPr>
    </w:p>
    <w:p w14:paraId="4DC65DE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34.</w:t>
      </w:r>
    </w:p>
    <w:p w14:paraId="4E0C2D52"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Komisje celowe</w:t>
      </w:r>
    </w:p>
    <w:p w14:paraId="44337F8D" w14:textId="77777777" w:rsidR="000F1543" w:rsidRDefault="00000000">
      <w:pPr>
        <w:numPr>
          <w:ilvl w:val="0"/>
          <w:numId w:val="1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 rozpatrzenia określonych spraw i zajęcia wobec nich stanowisk, Walne Zgromadzenie Członków może powołać Komisje celowe, składające z co najmniej 3 członków.</w:t>
      </w:r>
    </w:p>
    <w:p w14:paraId="06B1191F" w14:textId="77777777" w:rsidR="000F1543" w:rsidRDefault="00000000">
      <w:pPr>
        <w:numPr>
          <w:ilvl w:val="0"/>
          <w:numId w:val="1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Uchwały Komisji zawierające określone stanowiska, zostają poddane pod głosowanie najbliższych obrad Walnego Zgromadzenia Członków.</w:t>
      </w:r>
    </w:p>
    <w:p w14:paraId="531D6605" w14:textId="77777777" w:rsidR="000F1543" w:rsidRDefault="000F1543">
      <w:pPr>
        <w:jc w:val="center"/>
        <w:rPr>
          <w:rFonts w:ascii="Palatino Linotype" w:eastAsia="Palatino Linotype" w:hAnsi="Palatino Linotype" w:cs="Palatino Linotype"/>
          <w:b/>
        </w:rPr>
      </w:pPr>
    </w:p>
    <w:p w14:paraId="29DFAAA7"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35.</w:t>
      </w:r>
    </w:p>
    <w:p w14:paraId="04A2A48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Zarząd</w:t>
      </w:r>
    </w:p>
    <w:p w14:paraId="6E8EC367"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Zarząd składa się z 1</w:t>
      </w:r>
      <w:r>
        <w:rPr>
          <w:rFonts w:ascii="Palatino Linotype" w:eastAsia="Palatino Linotype" w:hAnsi="Palatino Linotype" w:cs="Palatino Linotype"/>
        </w:rPr>
        <w:t>–</w:t>
      </w:r>
      <w:r>
        <w:rPr>
          <w:rFonts w:ascii="Palatino Linotype" w:eastAsia="Palatino Linotype" w:hAnsi="Palatino Linotype" w:cs="Palatino Linotype"/>
          <w:color w:val="000000"/>
        </w:rPr>
        <w:t>5 członków Spółdzielni.</w:t>
      </w:r>
    </w:p>
    <w:p w14:paraId="75EB49FD"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Walne Zgromadzenie Członków może wybrać jednego lub więcej członków Zarządu, z uwzględnieniem limitu w ustępie poprzednim.</w:t>
      </w:r>
    </w:p>
    <w:p w14:paraId="5E826D9D"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Zarząd kolegialny wybiera Prezesa/Prezeskę Zarządu spośród siebie w drodze uchwały.</w:t>
      </w:r>
    </w:p>
    <w:p w14:paraId="4CB3FFDE"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Do współpracy Prezes/Prezeska Zarządu w Zarządzie kolegialnym dobiera Wiceprezesa spośród członków Zarządu w drodze zarządzenia.</w:t>
      </w:r>
    </w:p>
    <w:p w14:paraId="306BCDB4"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Wiceprezes/wiceprezeska pełni funkcję zastępcy/zastępczyni Prezesa/Prezeski Zarządu w razie jego nieobecności. </w:t>
      </w:r>
    </w:p>
    <w:p w14:paraId="32BF3501"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Obrady Zarządu kolegialnego zwołuje Prezes/Prezeska Zarządu lub w razie jego nieobecności Wiceprezes.</w:t>
      </w:r>
    </w:p>
    <w:p w14:paraId="6C612D32"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Członkowie/Członkinie Zarządu sprawują swoje mandaty przez czas nieokreślony, aż do odwołania, rezygnacji lub utraty praw do pełnienia funkcji. Walne Zgromadzenie Członków może powoływać i odwoływać członków Zarządu niezależnie od wcześniejszych decyzji w tym przedmiocie, jak również zmieniać jego liczebność w granicach określonych w statucie.</w:t>
      </w:r>
    </w:p>
    <w:p w14:paraId="670FBC17" w14:textId="77777777" w:rsidR="000F1543" w:rsidRDefault="00000000">
      <w:pPr>
        <w:numPr>
          <w:ilvl w:val="3"/>
          <w:numId w:val="18"/>
        </w:numPr>
        <w:pBdr>
          <w:top w:val="nil"/>
          <w:left w:val="nil"/>
          <w:bottom w:val="nil"/>
          <w:right w:val="nil"/>
          <w:between w:val="nil"/>
        </w:pBdr>
        <w:ind w:left="709"/>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Ilekroć w statucie jest mowa o uchwale lub decyzji Zarządu, w przypadku Zarządu jednoosobowego zapadają one w formie zarządzenia Prezesa/Prezeski Zarządu.</w:t>
      </w:r>
    </w:p>
    <w:p w14:paraId="61AFB1F8" w14:textId="77777777" w:rsidR="000F1543" w:rsidRDefault="00000000" w:rsidP="00D705CF">
      <w:pPr>
        <w:pStyle w:val="Heading2"/>
      </w:pPr>
      <w:bookmarkStart w:id="16" w:name="_heading=h.1y810tw" w:colFirst="0" w:colLast="0"/>
      <w:bookmarkEnd w:id="16"/>
      <w:r>
        <w:t>Rozdział VII. Postępowanie wewnątrzspółdzielcze</w:t>
      </w:r>
    </w:p>
    <w:p w14:paraId="2C4B5B5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36.</w:t>
      </w:r>
    </w:p>
    <w:p w14:paraId="61FC408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Uchwały w sprawach indywidualnych członków</w:t>
      </w:r>
    </w:p>
    <w:p w14:paraId="25440A55" w14:textId="77777777" w:rsidR="000F1543" w:rsidRDefault="00000000">
      <w:pPr>
        <w:numPr>
          <w:ilvl w:val="0"/>
          <w:numId w:val="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Członkowi przysługuje prawo odwołania do organu wyższej instancji w razie podjęcia przez Zarząd lub Radę Nadzorczą uchwały w jego indywidualnej sprawie wynikającej ze stosunku członkostwa i stosunków pochodnych, a w szczególności w sprawach:</w:t>
      </w:r>
    </w:p>
    <w:p w14:paraId="3E4D1474" w14:textId="77777777" w:rsidR="000F1543" w:rsidRDefault="00000000">
      <w:pPr>
        <w:numPr>
          <w:ilvl w:val="0"/>
          <w:numId w:val="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rozpatrzenia lub nierozpatrzenia jego wniosku wynikającego ze stosunku członkostwa;</w:t>
      </w:r>
    </w:p>
    <w:p w14:paraId="2E167B1C" w14:textId="77777777" w:rsidR="000F1543" w:rsidRDefault="00000000">
      <w:pPr>
        <w:numPr>
          <w:ilvl w:val="0"/>
          <w:numId w:val="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wykreślenia lub wykluczenia ze Spółdzielni;</w:t>
      </w:r>
    </w:p>
    <w:p w14:paraId="2F7DBA43" w14:textId="77777777" w:rsidR="000F1543" w:rsidRDefault="00000000">
      <w:pPr>
        <w:numPr>
          <w:ilvl w:val="0"/>
          <w:numId w:val="8"/>
        </w:numPr>
        <w:pBdr>
          <w:top w:val="nil"/>
          <w:left w:val="nil"/>
          <w:bottom w:val="nil"/>
          <w:right w:val="nil"/>
          <w:between w:val="nil"/>
        </w:pBdr>
        <w:rPr>
          <w:rFonts w:ascii="Palatino Linotype" w:eastAsia="Palatino Linotype" w:hAnsi="Palatino Linotype" w:cs="Palatino Linotype"/>
          <w:color w:val="000000"/>
          <w:shd w:val="clear" w:color="auto" w:fill="A4C2F4"/>
        </w:rPr>
      </w:pPr>
      <w:r>
        <w:rPr>
          <w:rFonts w:ascii="Palatino Linotype" w:eastAsia="Palatino Linotype" w:hAnsi="Palatino Linotype" w:cs="Palatino Linotype"/>
          <w:color w:val="000000"/>
          <w:shd w:val="clear" w:color="auto" w:fill="A4C2F4"/>
        </w:rPr>
        <w:t>uwzględnienia lub nieuwzględnienia członka w programie działalności społecznej lub oświatowo-kulturalnej;</w:t>
      </w:r>
    </w:p>
    <w:p w14:paraId="055F750F" w14:textId="77777777" w:rsidR="000F1543" w:rsidRDefault="00000000">
      <w:pPr>
        <w:numPr>
          <w:ilvl w:val="0"/>
          <w:numId w:val="8"/>
        </w:numPr>
        <w:pBdr>
          <w:top w:val="nil"/>
          <w:left w:val="nil"/>
          <w:bottom w:val="nil"/>
          <w:right w:val="nil"/>
          <w:between w:val="nil"/>
        </w:pBdr>
        <w:rPr>
          <w:rFonts w:ascii="Palatino Linotype" w:eastAsia="Palatino Linotype" w:hAnsi="Palatino Linotype" w:cs="Palatino Linotype"/>
          <w:color w:val="000000"/>
          <w:shd w:val="clear" w:color="auto" w:fill="A4C2F4"/>
        </w:rPr>
      </w:pPr>
      <w:r>
        <w:rPr>
          <w:rFonts w:ascii="Palatino Linotype" w:eastAsia="Palatino Linotype" w:hAnsi="Palatino Linotype" w:cs="Palatino Linotype"/>
          <w:color w:val="000000"/>
          <w:shd w:val="clear" w:color="auto" w:fill="A4C2F4"/>
        </w:rPr>
        <w:t>świadczeń społecznych i innych świadczeń w ramach działalności statutowej;</w:t>
      </w:r>
    </w:p>
    <w:p w14:paraId="3A1A7653" w14:textId="77777777" w:rsidR="000F1543" w:rsidRDefault="00000000">
      <w:pPr>
        <w:numPr>
          <w:ilvl w:val="0"/>
          <w:numId w:val="8"/>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wydawania dokumentów.</w:t>
      </w:r>
    </w:p>
    <w:p w14:paraId="243A18A2" w14:textId="77777777" w:rsidR="000F1543" w:rsidRDefault="00000000">
      <w:pPr>
        <w:numPr>
          <w:ilvl w:val="0"/>
          <w:numId w:val="6"/>
        </w:numPr>
        <w:pBdr>
          <w:top w:val="nil"/>
          <w:left w:val="nil"/>
          <w:bottom w:val="nil"/>
          <w:right w:val="nil"/>
          <w:between w:val="nil"/>
        </w:pBdr>
        <w:rPr>
          <w:rFonts w:ascii="Palatino Linotype" w:eastAsia="Palatino Linotype" w:hAnsi="Palatino Linotype" w:cs="Palatino Linotype"/>
          <w:color w:val="000000"/>
          <w:shd w:val="clear" w:color="auto" w:fill="A4C2F4"/>
        </w:rPr>
      </w:pPr>
      <w:r>
        <w:rPr>
          <w:rFonts w:ascii="Palatino Linotype" w:eastAsia="Palatino Linotype" w:hAnsi="Palatino Linotype" w:cs="Palatino Linotype"/>
          <w:color w:val="000000"/>
          <w:shd w:val="clear" w:color="auto" w:fill="A4C2F4"/>
        </w:rPr>
        <w:t>W postępowaniu wewnątrzspółdzielczym nie rozpatruje się spraw związanych z poleceniami pracodawcy lub z nich wynikających. Od poleceń pracodawcy odwołanie nie przysługuje.</w:t>
      </w:r>
    </w:p>
    <w:p w14:paraId="63CFC775" w14:textId="77777777" w:rsidR="000F1543" w:rsidRDefault="000F1543">
      <w:pPr>
        <w:pBdr>
          <w:top w:val="nil"/>
          <w:left w:val="nil"/>
          <w:bottom w:val="nil"/>
          <w:right w:val="nil"/>
          <w:between w:val="nil"/>
        </w:pBdr>
        <w:ind w:left="720"/>
        <w:rPr>
          <w:rFonts w:ascii="Palatino Linotype" w:eastAsia="Palatino Linotype" w:hAnsi="Palatino Linotype" w:cs="Palatino Linotype"/>
          <w:highlight w:val="cyan"/>
        </w:rPr>
      </w:pPr>
    </w:p>
    <w:p w14:paraId="3523ADB8"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37.</w:t>
      </w:r>
    </w:p>
    <w:p w14:paraId="34CC39F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Instancyjny tok rozpoznawania spraw</w:t>
      </w:r>
    </w:p>
    <w:p w14:paraId="19D9B06C" w14:textId="77777777" w:rsidR="000F1543" w:rsidRDefault="00000000">
      <w:pPr>
        <w:numPr>
          <w:ilvl w:val="0"/>
          <w:numId w:val="1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Postępowanie wewnątrzspółdzielcze jest dwuinstancyjne.</w:t>
      </w:r>
    </w:p>
    <w:p w14:paraId="4F51EF55" w14:textId="77777777" w:rsidR="000F1543" w:rsidRDefault="00000000">
      <w:pPr>
        <w:numPr>
          <w:ilvl w:val="0"/>
          <w:numId w:val="1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Organem drugiej instancji jest Walne Zgromadzenie Członków.</w:t>
      </w:r>
    </w:p>
    <w:p w14:paraId="15577064" w14:textId="77777777" w:rsidR="000F1543" w:rsidRDefault="00000000">
      <w:pPr>
        <w:numPr>
          <w:ilvl w:val="0"/>
          <w:numId w:val="1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Od uchwał w sprawach indywidualnych członków podjętych przez Walne Zgromadzenie Członków przysługuje wniosek o ponowne rozpatrzenie sprawy. </w:t>
      </w:r>
      <w:r>
        <w:rPr>
          <w:rFonts w:ascii="Palatino Linotype" w:eastAsia="Palatino Linotype" w:hAnsi="Palatino Linotype" w:cs="Palatino Linotype"/>
          <w:color w:val="000000"/>
          <w:shd w:val="clear" w:color="auto" w:fill="FFE599"/>
        </w:rPr>
        <w:t xml:space="preserve">Walne Zgromadzenie Członków zobligowane jest wówczas do powołania Komisji celowej, obradującej zgodnie z § 36. </w:t>
      </w:r>
    </w:p>
    <w:p w14:paraId="567F5E01" w14:textId="77777777" w:rsidR="000F1543" w:rsidRDefault="00000000">
      <w:pPr>
        <w:numPr>
          <w:ilvl w:val="0"/>
          <w:numId w:val="1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Organ drugiej instancji rozpatrując daną sprawę może: uchylić uchwałę organu pierwszej instancji lub ją zmienić.</w:t>
      </w:r>
    </w:p>
    <w:p w14:paraId="6F46369C" w14:textId="77777777" w:rsidR="000F1543" w:rsidRDefault="000F1543">
      <w:pPr>
        <w:jc w:val="center"/>
        <w:rPr>
          <w:rFonts w:ascii="Palatino Linotype" w:eastAsia="Palatino Linotype" w:hAnsi="Palatino Linotype" w:cs="Palatino Linotype"/>
          <w:b/>
        </w:rPr>
      </w:pPr>
    </w:p>
    <w:p w14:paraId="73A9EE3D"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38.</w:t>
      </w:r>
    </w:p>
    <w:p w14:paraId="592585D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Właściwość sądu</w:t>
      </w:r>
    </w:p>
    <w:p w14:paraId="0F8C16F8" w14:textId="77777777" w:rsidR="000F1543" w:rsidRDefault="00000000">
      <w:pPr>
        <w:numPr>
          <w:ilvl w:val="0"/>
          <w:numId w:val="1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Od uchwały organu drugiej instancji przysługuje odwołanie do sądu polubownego związku rewizyjnego, w którym Spółdzielnia jest zrzeszona.</w:t>
      </w:r>
    </w:p>
    <w:p w14:paraId="0C59F2BA" w14:textId="77777777" w:rsidR="000F1543" w:rsidRDefault="00000000">
      <w:pPr>
        <w:numPr>
          <w:ilvl w:val="0"/>
          <w:numId w:val="1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Jeśli Spółdzielnia nie jest zrzeszona w związku rewizyjnym, ust. 1 nie stosuje się.</w:t>
      </w:r>
    </w:p>
    <w:p w14:paraId="71C179BF" w14:textId="77777777" w:rsidR="000F1543" w:rsidRDefault="00000000">
      <w:pPr>
        <w:numPr>
          <w:ilvl w:val="0"/>
          <w:numId w:val="1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W sporach, w których przepisy prawa powszechnie obowiązującego przewidują właściwość sądu powszechnego, choćby poza postępowaniem wewnątrzspółdzielczym, postanowienia Statutu nie stoją im na przeszkodzie.</w:t>
      </w:r>
    </w:p>
    <w:p w14:paraId="26688CB9" w14:textId="77777777" w:rsidR="000F1543" w:rsidRDefault="00000000" w:rsidP="00D705CF">
      <w:pPr>
        <w:pStyle w:val="Heading2"/>
      </w:pPr>
      <w:bookmarkStart w:id="17" w:name="_heading=h.4i7ojhp" w:colFirst="0" w:colLast="0"/>
      <w:bookmarkEnd w:id="17"/>
      <w:r>
        <w:t>Rozdział VIII. Gospodarka Spółdzielni</w:t>
      </w:r>
    </w:p>
    <w:p w14:paraId="13EB6442"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39.</w:t>
      </w:r>
    </w:p>
    <w:p w14:paraId="487203A7"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Ogólne zasady prowadzenia działalności gospodarczej</w:t>
      </w:r>
    </w:p>
    <w:p w14:paraId="5903090A" w14:textId="77777777" w:rsidR="000F1543" w:rsidRDefault="00000000">
      <w:pPr>
        <w:numPr>
          <w:ilvl w:val="0"/>
          <w:numId w:val="4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prowadzi działalność gospodarczą na zasadach rachunku ekonomicznego przy zapewnieniu korzyści członkom spółdzielni.</w:t>
      </w:r>
    </w:p>
    <w:p w14:paraId="647EA9A2" w14:textId="77777777" w:rsidR="000F1543" w:rsidRDefault="00000000">
      <w:pPr>
        <w:numPr>
          <w:ilvl w:val="0"/>
          <w:numId w:val="44"/>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Członek zarządu, rady oraz likwidator </w:t>
      </w:r>
      <w:proofErr w:type="gramStart"/>
      <w:r>
        <w:rPr>
          <w:rFonts w:ascii="Palatino Linotype" w:eastAsia="Palatino Linotype" w:hAnsi="Palatino Linotype" w:cs="Palatino Linotype"/>
          <w:color w:val="000000"/>
        </w:rPr>
        <w:t>odpowiada</w:t>
      </w:r>
      <w:proofErr w:type="gramEnd"/>
      <w:r>
        <w:rPr>
          <w:rFonts w:ascii="Palatino Linotype" w:eastAsia="Palatino Linotype" w:hAnsi="Palatino Linotype" w:cs="Palatino Linotype"/>
          <w:color w:val="000000"/>
        </w:rPr>
        <w:t xml:space="preserve"> wobec Spółdzielni za szkodę wyrządzoną działaniem lub zaniechaniem sprzecznym z prawem lub postanowieniami statutu spółdzielni, chyba że nie ponosi winy.</w:t>
      </w:r>
    </w:p>
    <w:p w14:paraId="6A3EA65B" w14:textId="77777777" w:rsidR="000F1543" w:rsidRDefault="000F1543">
      <w:pPr>
        <w:jc w:val="center"/>
        <w:rPr>
          <w:rFonts w:ascii="Palatino Linotype" w:eastAsia="Palatino Linotype" w:hAnsi="Palatino Linotype" w:cs="Palatino Linotype"/>
          <w:b/>
        </w:rPr>
      </w:pPr>
    </w:p>
    <w:p w14:paraId="0080F097" w14:textId="77777777" w:rsidR="000F1543" w:rsidRDefault="00000000">
      <w:pPr>
        <w:jc w:val="center"/>
        <w:rPr>
          <w:rFonts w:ascii="Palatino Linotype" w:eastAsia="Palatino Linotype" w:hAnsi="Palatino Linotype" w:cs="Palatino Linotype"/>
        </w:rPr>
      </w:pPr>
      <w:r>
        <w:rPr>
          <w:rFonts w:ascii="Palatino Linotype" w:eastAsia="Palatino Linotype" w:hAnsi="Palatino Linotype" w:cs="Palatino Linotype"/>
          <w:b/>
        </w:rPr>
        <w:t>§ 40.</w:t>
      </w:r>
    </w:p>
    <w:p w14:paraId="6D9A8A2C"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Rok obrachunkowy</w:t>
      </w:r>
    </w:p>
    <w:p w14:paraId="5CB3B877" w14:textId="77777777" w:rsidR="000F1543" w:rsidRDefault="00000000">
      <w:pPr>
        <w:numPr>
          <w:ilvl w:val="0"/>
          <w:numId w:val="4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Rokiem obrachunkowym jest rok </w:t>
      </w:r>
      <w:proofErr w:type="gramStart"/>
      <w:r>
        <w:rPr>
          <w:rFonts w:ascii="Palatino Linotype" w:eastAsia="Palatino Linotype" w:hAnsi="Palatino Linotype" w:cs="Palatino Linotype"/>
          <w:color w:val="000000"/>
        </w:rPr>
        <w:t>kalendarzowy,  z</w:t>
      </w:r>
      <w:proofErr w:type="gramEnd"/>
      <w:r>
        <w:rPr>
          <w:rFonts w:ascii="Palatino Linotype" w:eastAsia="Palatino Linotype" w:hAnsi="Palatino Linotype" w:cs="Palatino Linotype"/>
          <w:color w:val="000000"/>
        </w:rPr>
        <w:t xml:space="preserve"> zastrzeżeniem ust. 2.</w:t>
      </w:r>
    </w:p>
    <w:p w14:paraId="75B8839F" w14:textId="77777777" w:rsidR="000F1543" w:rsidRDefault="00000000">
      <w:pPr>
        <w:numPr>
          <w:ilvl w:val="0"/>
          <w:numId w:val="4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Pierwszym rokiem obrachunkowym jest </w:t>
      </w:r>
      <w:r>
        <w:rPr>
          <w:rFonts w:ascii="Palatino Linotype" w:eastAsia="Palatino Linotype" w:hAnsi="Palatino Linotype" w:cs="Palatino Linotype"/>
          <w:color w:val="000000"/>
          <w:shd w:val="clear" w:color="auto" w:fill="FFE599"/>
        </w:rPr>
        <w:t>rok 2023</w:t>
      </w:r>
      <w:r>
        <w:rPr>
          <w:rFonts w:ascii="Palatino Linotype" w:eastAsia="Palatino Linotype" w:hAnsi="Palatino Linotype" w:cs="Palatino Linotype"/>
          <w:color w:val="000000"/>
        </w:rPr>
        <w:t>.</w:t>
      </w:r>
    </w:p>
    <w:p w14:paraId="429E5529" w14:textId="77777777" w:rsidR="000F1543" w:rsidRDefault="000F1543">
      <w:pPr>
        <w:jc w:val="center"/>
        <w:rPr>
          <w:rFonts w:ascii="Palatino Linotype" w:eastAsia="Palatino Linotype" w:hAnsi="Palatino Linotype" w:cs="Palatino Linotype"/>
          <w:b/>
        </w:rPr>
      </w:pPr>
    </w:p>
    <w:p w14:paraId="4F35DD0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41.</w:t>
      </w:r>
    </w:p>
    <w:p w14:paraId="606D859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Fundusze Spółdzielni</w:t>
      </w:r>
    </w:p>
    <w:p w14:paraId="64AC1F6B" w14:textId="77777777" w:rsidR="000F1543" w:rsidRDefault="00000000">
      <w:pPr>
        <w:numPr>
          <w:ilvl w:val="0"/>
          <w:numId w:val="4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 mocy statutu tworzy się:</w:t>
      </w:r>
    </w:p>
    <w:p w14:paraId="3A3E32F9" w14:textId="77777777" w:rsidR="000F1543" w:rsidRDefault="00000000">
      <w:pPr>
        <w:numPr>
          <w:ilvl w:val="0"/>
          <w:numId w:val="2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udziałowy, który jest podstawowym funduszem Spółdzielni;</w:t>
      </w:r>
    </w:p>
    <w:p w14:paraId="7F3651E5" w14:textId="77777777" w:rsidR="000F1543" w:rsidRDefault="00000000">
      <w:pPr>
        <w:numPr>
          <w:ilvl w:val="0"/>
          <w:numId w:val="2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zasobowy;</w:t>
      </w:r>
    </w:p>
    <w:p w14:paraId="61F0BD6B" w14:textId="77777777" w:rsidR="000F1543" w:rsidRDefault="00000000">
      <w:pPr>
        <w:numPr>
          <w:ilvl w:val="0"/>
          <w:numId w:val="2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wkładów;</w:t>
      </w:r>
    </w:p>
    <w:p w14:paraId="6B9F9C31" w14:textId="77777777" w:rsidR="000F1543" w:rsidRDefault="00000000">
      <w:pPr>
        <w:numPr>
          <w:ilvl w:val="0"/>
          <w:numId w:val="2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wynagrodzeń;</w:t>
      </w:r>
    </w:p>
    <w:p w14:paraId="6537FA56" w14:textId="77777777" w:rsidR="000F1543" w:rsidRDefault="00000000">
      <w:pPr>
        <w:numPr>
          <w:ilvl w:val="0"/>
          <w:numId w:val="29"/>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inwestycyjny.</w:t>
      </w:r>
    </w:p>
    <w:p w14:paraId="2F8B9CDF" w14:textId="77777777" w:rsidR="000F1543" w:rsidRDefault="00000000">
      <w:pPr>
        <w:numPr>
          <w:ilvl w:val="0"/>
          <w:numId w:val="5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Jeśli Walne Zgromadzenie Członków zdecyduje o prowadzeniu działalności społecznej i oświatowo-kulturalnej, tworzy się na mocy niniejszego statutu fundusz społeczno-kulturalny, z którego środki przeznacza się na cele tej działalności. </w:t>
      </w:r>
    </w:p>
    <w:p w14:paraId="1A0DD282" w14:textId="77777777" w:rsidR="000F1543" w:rsidRDefault="00000000">
      <w:pPr>
        <w:numPr>
          <w:ilvl w:val="0"/>
          <w:numId w:val="50"/>
        </w:numPr>
        <w:pBdr>
          <w:top w:val="nil"/>
          <w:left w:val="nil"/>
          <w:bottom w:val="nil"/>
          <w:right w:val="nil"/>
          <w:between w:val="nil"/>
        </w:pBdr>
        <w:ind w:left="567"/>
        <w:rPr>
          <w:rFonts w:ascii="Palatino Linotype" w:eastAsia="Palatino Linotype" w:hAnsi="Palatino Linotype" w:cs="Palatino Linotype"/>
          <w:color w:val="000000"/>
          <w:shd w:val="clear" w:color="auto" w:fill="A4C2F4"/>
        </w:rPr>
      </w:pPr>
      <w:r>
        <w:rPr>
          <w:rFonts w:ascii="Palatino Linotype" w:eastAsia="Palatino Linotype" w:hAnsi="Palatino Linotype" w:cs="Palatino Linotype"/>
          <w:color w:val="000000"/>
          <w:shd w:val="clear" w:color="auto" w:fill="A4C2F4"/>
        </w:rPr>
        <w:t>Walne Zgromadzenie Członków może zdecydować również o utworzeniu z mocy niniejszego statutu zakładowego funduszu świadczeń socjalnych, do którego stosuje się przepisy o zakładowym funduszu świadczeń socjalnych.</w:t>
      </w:r>
    </w:p>
    <w:p w14:paraId="1F51813F" w14:textId="77777777" w:rsidR="000F1543" w:rsidRDefault="000F1543">
      <w:pPr>
        <w:jc w:val="center"/>
        <w:rPr>
          <w:rFonts w:ascii="Palatino Linotype" w:eastAsia="Palatino Linotype" w:hAnsi="Palatino Linotype" w:cs="Palatino Linotype"/>
          <w:b/>
        </w:rPr>
      </w:pPr>
    </w:p>
    <w:p w14:paraId="14D8145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42.</w:t>
      </w:r>
    </w:p>
    <w:p w14:paraId="40905DBD"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Zasady podziału nadwyżki bilansowej</w:t>
      </w:r>
    </w:p>
    <w:p w14:paraId="7D68EE3A" w14:textId="77777777" w:rsidR="000F1543" w:rsidRDefault="00000000">
      <w:pPr>
        <w:numPr>
          <w:ilvl w:val="0"/>
          <w:numId w:val="5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Nadwyżkę bilansową stanowi zysk Spółdzielni po pomniejszeniu o podatek dochodowy i inne obciążenia obowiązkowe wynikające z odrębnych przepisów </w:t>
      </w:r>
      <w:r>
        <w:rPr>
          <w:rFonts w:ascii="Palatino Linotype" w:eastAsia="Palatino Linotype" w:hAnsi="Palatino Linotype" w:cs="Palatino Linotype"/>
          <w:color w:val="000000"/>
        </w:rPr>
        <w:lastRenderedPageBreak/>
        <w:t>ustawowych, w tym odsetek od wkładów pieniężnych i roszczeń o zapłatę ceny w zamian za niezwrócony wkład rzeczowy.</w:t>
      </w:r>
    </w:p>
    <w:p w14:paraId="3D882DB8" w14:textId="77777777" w:rsidR="000F1543" w:rsidRDefault="00000000">
      <w:pPr>
        <w:numPr>
          <w:ilvl w:val="0"/>
          <w:numId w:val="5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Nadwyżkę bilansową dzieli się w sposób następujący:</w:t>
      </w:r>
    </w:p>
    <w:p w14:paraId="2C4EAF0E" w14:textId="77777777" w:rsidR="000F1543" w:rsidRDefault="00000000">
      <w:pPr>
        <w:numPr>
          <w:ilvl w:val="0"/>
          <w:numId w:val="5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na zwiększenie funduszu zasobowego przeznacza się min. 5% nadwyżki, jeżeli fundusz ten nie osiąga wysokości wniesionych udziałów obowiązkowych;</w:t>
      </w:r>
    </w:p>
    <w:p w14:paraId="619E834D" w14:textId="77777777" w:rsidR="000F1543" w:rsidRDefault="00000000">
      <w:pPr>
        <w:numPr>
          <w:ilvl w:val="0"/>
          <w:numId w:val="5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jeżeli zadeklarowane przez członka udziały nie zostały w pełni wniesione, kwoty przypadające członkowi z tytułu podziału nadwyżki bilansowej zalicza się na poczet jego niepełnych udziałów (na fundusz udziałowy);</w:t>
      </w:r>
    </w:p>
    <w:p w14:paraId="19200B4C" w14:textId="77777777" w:rsidR="000F1543" w:rsidRDefault="00000000">
      <w:pPr>
        <w:numPr>
          <w:ilvl w:val="0"/>
          <w:numId w:val="52"/>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pozostałą część nadwyżki przeznacza się zgodnie z uchwałą Walnego Zgromadzenia Członków, w tym na inne fundusze, do przeznaczenia jako premie dla pracowników lub do podziału między członków w formie oprocentowania udziałów lub wypłaty dywidendy;</w:t>
      </w:r>
    </w:p>
    <w:p w14:paraId="7D5E32C7" w14:textId="77777777" w:rsidR="000F1543" w:rsidRDefault="00000000">
      <w:pPr>
        <w:numPr>
          <w:ilvl w:val="0"/>
          <w:numId w:val="51"/>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Podziału nadwyżki bilansowej dokonuje Walne Zgromadzenie Członków zgodnie z przepisami prawa powszechnie obowiązującego.</w:t>
      </w:r>
    </w:p>
    <w:p w14:paraId="21CF0A22" w14:textId="77777777" w:rsidR="000F1543" w:rsidRDefault="000F1543">
      <w:pPr>
        <w:pBdr>
          <w:top w:val="nil"/>
          <w:left w:val="nil"/>
          <w:bottom w:val="nil"/>
          <w:right w:val="nil"/>
          <w:between w:val="nil"/>
        </w:pBdr>
        <w:rPr>
          <w:rFonts w:ascii="Palatino Linotype" w:eastAsia="Palatino Linotype" w:hAnsi="Palatino Linotype" w:cs="Palatino Linotype"/>
        </w:rPr>
      </w:pPr>
    </w:p>
    <w:p w14:paraId="1EC48E59"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43.</w:t>
      </w:r>
    </w:p>
    <w:p w14:paraId="7595B78F"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Fundusz udziałowy</w:t>
      </w:r>
    </w:p>
    <w:p w14:paraId="0BAFD0E1"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Fundusz udziałowy powstaje z wpłat udziałów członkowskich oraz odpisów na oprocentowanie udziałów.</w:t>
      </w:r>
    </w:p>
    <w:p w14:paraId="72ECF8D0" w14:textId="77777777" w:rsidR="000F1543" w:rsidRDefault="000F1543">
      <w:pPr>
        <w:rPr>
          <w:rFonts w:ascii="Palatino Linotype" w:eastAsia="Palatino Linotype" w:hAnsi="Palatino Linotype" w:cs="Palatino Linotype"/>
        </w:rPr>
      </w:pPr>
    </w:p>
    <w:p w14:paraId="081242C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44.</w:t>
      </w:r>
    </w:p>
    <w:p w14:paraId="3F9929B5"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Źródła pozostałych funduszy</w:t>
      </w:r>
    </w:p>
    <w:p w14:paraId="71E1D4ED" w14:textId="77777777" w:rsidR="000F1543" w:rsidRDefault="00000000">
      <w:pPr>
        <w:numPr>
          <w:ilvl w:val="0"/>
          <w:numId w:val="4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wkładów zasilany jest z wkładów pieniężnych.</w:t>
      </w:r>
    </w:p>
    <w:p w14:paraId="7FB26F92" w14:textId="77777777" w:rsidR="000F1543" w:rsidRDefault="00000000">
      <w:pPr>
        <w:numPr>
          <w:ilvl w:val="0"/>
          <w:numId w:val="4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inwestycyjny zasilany jest z darowizn celowych i dotacji celowych inwestorów zainteresowanych działalnością Spółdzielni oraz z części nadwyżki bilansowej, jeśli uchwała Walnego Zgromadzenia Członków tak stanowi.</w:t>
      </w:r>
    </w:p>
    <w:p w14:paraId="7B6F2E65" w14:textId="77777777" w:rsidR="000F1543" w:rsidRDefault="00000000">
      <w:pPr>
        <w:numPr>
          <w:ilvl w:val="0"/>
          <w:numId w:val="4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wynagrodzeń i zakładowych świadczeń socjalnych zasilane są ze źródeł określonych przepisami prawa, a także z części nadwyżki bilansowej i innych przychodów Spółdzielni według rocznego planu gospodarczego.</w:t>
      </w:r>
    </w:p>
    <w:p w14:paraId="7353CA5B" w14:textId="77777777" w:rsidR="000F1543" w:rsidRDefault="00000000">
      <w:pPr>
        <w:numPr>
          <w:ilvl w:val="0"/>
          <w:numId w:val="4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Fundusz społeczno-kulturalny może być zasilany wyłącznie z nadwyżki bilansowej lub opłat wnoszonych przez członków Spółdzielni na cele tej działalności.</w:t>
      </w:r>
    </w:p>
    <w:p w14:paraId="7086F406" w14:textId="77777777" w:rsidR="000F1543" w:rsidRDefault="000F1543">
      <w:pPr>
        <w:pBdr>
          <w:top w:val="nil"/>
          <w:left w:val="nil"/>
          <w:bottom w:val="nil"/>
          <w:right w:val="nil"/>
          <w:between w:val="nil"/>
        </w:pBdr>
        <w:rPr>
          <w:rFonts w:ascii="Palatino Linotype" w:eastAsia="Palatino Linotype" w:hAnsi="Palatino Linotype" w:cs="Palatino Linotype"/>
        </w:rPr>
      </w:pPr>
    </w:p>
    <w:p w14:paraId="044C8AD6"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45.</w:t>
      </w:r>
    </w:p>
    <w:p w14:paraId="0776E29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Pokrywanie strat</w:t>
      </w:r>
    </w:p>
    <w:p w14:paraId="76DEE908"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Straty pokrywa się w pierwszej kolejności z funduszu zasobowego.</w:t>
      </w:r>
    </w:p>
    <w:p w14:paraId="609ECA9F" w14:textId="7D0D457D"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dalszej kolejności straty pokrywa się w następującej kolejności: z funduszu społeczno-kulturalnego i zakładowego funduszu świadczeń socjalnych – o ile fundusze te zostały utworzone.</w:t>
      </w:r>
    </w:p>
    <w:p w14:paraId="46D01332"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Następnie straty pokrywane są z funduszu udziałowego, w ten sposób, że członkom proporcjonalnie obniża się wysokość wniesionych udziałów aż do pełnego pokrycia straty.</w:t>
      </w:r>
    </w:p>
    <w:p w14:paraId="377D5269"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W dalszej kolejności straty pokrywa się z funduszu inwestycyjnego i funduszu wynagrodzeń jako funduszy własnych Spółdzielni. </w:t>
      </w:r>
    </w:p>
    <w:p w14:paraId="5DCF598A"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Z funduszu wkładów straty bilansowej nie pokrywa się. </w:t>
      </w:r>
    </w:p>
    <w:p w14:paraId="76AAE356"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dalszej kolejności straty pokrywa się ze środków z wcześniejszych wpłat na zadeklarowane udziały, jeśli uchwała Walnego Zgromadzenia Członków zobligowała członków do tych wpłat.</w:t>
      </w:r>
    </w:p>
    <w:p w14:paraId="14E06324" w14:textId="77777777" w:rsidR="000F1543" w:rsidRDefault="00000000">
      <w:pPr>
        <w:numPr>
          <w:ilvl w:val="0"/>
          <w:numId w:val="25"/>
        </w:numPr>
        <w:pBdr>
          <w:top w:val="nil"/>
          <w:left w:val="nil"/>
          <w:bottom w:val="nil"/>
          <w:right w:val="nil"/>
          <w:between w:val="nil"/>
        </w:pBdr>
        <w:rPr>
          <w:color w:val="000000"/>
        </w:rPr>
      </w:pPr>
      <w:r>
        <w:rPr>
          <w:rFonts w:ascii="Palatino Linotype" w:eastAsia="Palatino Linotype" w:hAnsi="Palatino Linotype" w:cs="Palatino Linotype"/>
          <w:color w:val="000000"/>
        </w:rPr>
        <w:t>Walne Zgromadzenie Członków może zdecydować o zwiększeniu minimalnej ilości udziałów, które członek powinien zadeklarować w przypadku, o którym mowa w ust. 3, bez zmiany Statutu. Uchwała w tym przedmiocie wymaga 2/3 większości głosów przy obecności co najmniej 1/2 członków Spółdzielni. W tym przypadku §</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10 Statutu nie stosuje się.</w:t>
      </w:r>
    </w:p>
    <w:p w14:paraId="7F480A28"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W dalszej kolejności straty pokrywa się z zysków z lat następnych.</w:t>
      </w:r>
    </w:p>
    <w:p w14:paraId="09BA9593" w14:textId="77777777" w:rsidR="000F1543" w:rsidRDefault="00000000">
      <w:pPr>
        <w:numPr>
          <w:ilvl w:val="0"/>
          <w:numId w:val="25"/>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Straty pierwszego roku obrachunkowego po założeniu Spółdzielni mogą </w:t>
      </w:r>
    </w:p>
    <w:p w14:paraId="5608D163" w14:textId="77777777" w:rsidR="000F1543" w:rsidRDefault="00000000">
      <w:pPr>
        <w:pBdr>
          <w:top w:val="nil"/>
          <w:left w:val="nil"/>
          <w:bottom w:val="nil"/>
          <w:right w:val="nil"/>
          <w:between w:val="nil"/>
        </w:pBdr>
        <w:ind w:left="720"/>
        <w:rPr>
          <w:rFonts w:ascii="Palatino Linotype" w:eastAsia="Palatino Linotype" w:hAnsi="Palatino Linotype" w:cs="Palatino Linotype"/>
          <w:b/>
        </w:rPr>
      </w:pPr>
      <w:r>
        <w:rPr>
          <w:rFonts w:ascii="Palatino Linotype" w:eastAsia="Palatino Linotype" w:hAnsi="Palatino Linotype" w:cs="Palatino Linotype"/>
          <w:color w:val="000000"/>
        </w:rPr>
        <w:t>być pokryte w roku następnym.</w:t>
      </w:r>
    </w:p>
    <w:p w14:paraId="2B55AA84" w14:textId="77777777" w:rsidR="000F1543" w:rsidRDefault="00000000" w:rsidP="00D705CF">
      <w:pPr>
        <w:pStyle w:val="Heading2"/>
      </w:pPr>
      <w:bookmarkStart w:id="18" w:name="_heading=h.2xcytpi" w:colFirst="0" w:colLast="0"/>
      <w:bookmarkEnd w:id="18"/>
      <w:r>
        <w:t>Rozdział IX. Postanowienia końcowe</w:t>
      </w:r>
    </w:p>
    <w:p w14:paraId="107B64D8"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46.</w:t>
      </w:r>
    </w:p>
    <w:p w14:paraId="68D8729B"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Zmiana statutu</w:t>
      </w:r>
    </w:p>
    <w:p w14:paraId="52B190BB"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Zmiana statutu Spółdzielni wymaga uchwały Walnego Zgromadzenia Członków podjętej większością 2/3 głosów.</w:t>
      </w:r>
    </w:p>
    <w:p w14:paraId="010A2968" w14:textId="77777777" w:rsidR="000F1543" w:rsidRDefault="000F1543">
      <w:pPr>
        <w:rPr>
          <w:rFonts w:ascii="Palatino Linotype" w:eastAsia="Palatino Linotype" w:hAnsi="Palatino Linotype" w:cs="Palatino Linotype"/>
          <w:b/>
        </w:rPr>
      </w:pPr>
      <w:bookmarkStart w:id="19" w:name="_heading=h.1ci93xb" w:colFirst="0" w:colLast="0"/>
      <w:bookmarkEnd w:id="19"/>
    </w:p>
    <w:p w14:paraId="7DE33B97" w14:textId="77777777" w:rsidR="000F1543" w:rsidRDefault="00000000">
      <w:pPr>
        <w:keepNext/>
        <w:keepLines/>
        <w:jc w:val="center"/>
        <w:rPr>
          <w:rFonts w:ascii="Palatino Linotype" w:eastAsia="Palatino Linotype" w:hAnsi="Palatino Linotype" w:cs="Palatino Linotype"/>
          <w:b/>
        </w:rPr>
      </w:pPr>
      <w:r>
        <w:rPr>
          <w:rFonts w:ascii="Palatino Linotype" w:eastAsia="Palatino Linotype" w:hAnsi="Palatino Linotype" w:cs="Palatino Linotype"/>
          <w:b/>
        </w:rPr>
        <w:t>§ 47.</w:t>
      </w:r>
    </w:p>
    <w:p w14:paraId="117214A2" w14:textId="77777777" w:rsidR="000F1543" w:rsidRDefault="00000000">
      <w:pPr>
        <w:keepNext/>
        <w:keepLines/>
        <w:jc w:val="center"/>
        <w:rPr>
          <w:rFonts w:ascii="Palatino Linotype" w:eastAsia="Palatino Linotype" w:hAnsi="Palatino Linotype" w:cs="Palatino Linotype"/>
          <w:b/>
        </w:rPr>
      </w:pPr>
      <w:r>
        <w:rPr>
          <w:rFonts w:ascii="Palatino Linotype" w:eastAsia="Palatino Linotype" w:hAnsi="Palatino Linotype" w:cs="Palatino Linotype"/>
          <w:b/>
        </w:rPr>
        <w:t>Podział i połączenie Spółdzielni</w:t>
      </w:r>
    </w:p>
    <w:p w14:paraId="608E44C5" w14:textId="77777777" w:rsidR="000F1543" w:rsidRDefault="00000000">
      <w:pPr>
        <w:numPr>
          <w:ilvl w:val="0"/>
          <w:numId w:val="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Podział Spółdzielni odbywa się zwykłą większością głosów podjętej w obecności co najmniej 1/2 członków Spółdzielni.</w:t>
      </w:r>
    </w:p>
    <w:p w14:paraId="4CF12311" w14:textId="77777777" w:rsidR="000F1543" w:rsidRDefault="00000000">
      <w:pPr>
        <w:numPr>
          <w:ilvl w:val="0"/>
          <w:numId w:val="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Spółdzielnia może połączyć się z inną, za uchwałą podjętą większością 2/3 głosów.</w:t>
      </w:r>
    </w:p>
    <w:p w14:paraId="59DB136C" w14:textId="77777777" w:rsidR="000F1543" w:rsidRDefault="00000000">
      <w:pPr>
        <w:numPr>
          <w:ilvl w:val="0"/>
          <w:numId w:val="3"/>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Do podziału i łączenia stosuje się przepisy ustawy – Prawo spółdzielcze.</w:t>
      </w:r>
    </w:p>
    <w:p w14:paraId="448504AE" w14:textId="77777777" w:rsidR="000F1543" w:rsidRDefault="000F1543">
      <w:pPr>
        <w:jc w:val="center"/>
        <w:rPr>
          <w:rFonts w:ascii="Palatino Linotype" w:eastAsia="Palatino Linotype" w:hAnsi="Palatino Linotype" w:cs="Palatino Linotype"/>
          <w:b/>
        </w:rPr>
      </w:pPr>
    </w:p>
    <w:p w14:paraId="3E11570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48.</w:t>
      </w:r>
    </w:p>
    <w:p w14:paraId="3A43D2BA"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Likwidacja Spółdzielni</w:t>
      </w:r>
    </w:p>
    <w:p w14:paraId="56F7EBBB" w14:textId="77777777" w:rsidR="000F1543" w:rsidRDefault="00000000">
      <w:pPr>
        <w:numPr>
          <w:ilvl w:val="0"/>
          <w:numId w:val="1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Likwidację przeprowadza się w przypadkach określonych w przepisach prawa powszechnie obowiązującego oraz wskutek zgodnych uchwał Walnych Zgromadzeń Członków zapadłych większością 3/4 głosów na dwóch kolejno po sobie następujących Walnych Zgromadzeniach, w odstępie co najmniej dwóch tygodni.</w:t>
      </w:r>
    </w:p>
    <w:p w14:paraId="001B4DB0" w14:textId="77777777" w:rsidR="000F1543" w:rsidRDefault="00000000">
      <w:pPr>
        <w:numPr>
          <w:ilvl w:val="0"/>
          <w:numId w:val="10"/>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Walne Zgromadzenie Członków powołuje likwidatora lub likwidatorów. W razie niewskazania w żadnej z uchwał Walnego Zgromadzenia Członków osoby likwidatora, ich funkcje pełni ostatni skład Zarządu. Walne Zgromadzenie Członków w każdej chwili może zmienić likwidatorów.</w:t>
      </w:r>
    </w:p>
    <w:p w14:paraId="328009DE" w14:textId="77777777" w:rsidR="000F1543" w:rsidRDefault="000F1543">
      <w:pPr>
        <w:jc w:val="center"/>
        <w:rPr>
          <w:rFonts w:ascii="Palatino Linotype" w:eastAsia="Palatino Linotype" w:hAnsi="Palatino Linotype" w:cs="Palatino Linotype"/>
          <w:b/>
        </w:rPr>
      </w:pPr>
    </w:p>
    <w:p w14:paraId="75075493"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49.</w:t>
      </w:r>
    </w:p>
    <w:p w14:paraId="35448C34"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Upadłość Spółdzielni</w:t>
      </w:r>
    </w:p>
    <w:p w14:paraId="21C38A06" w14:textId="77777777" w:rsidR="000F1543" w:rsidRDefault="00000000">
      <w:pPr>
        <w:numPr>
          <w:ilvl w:val="0"/>
          <w:numId w:val="37"/>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Poza przypadkami przewidzianymi w przepisach prawa upadłościowego, jeżeli według sprawozdania finansowego spółdzielni ogólna wartość jej aktywów nie wystarcza na zaspokojenie wszystkich zobowiązań, zarząd powinien niezwłocznie zwołać Walne Zgromadzenie Członków, na którego porządku obrad zamieszcza sprawę dalszego istnienia Spółdzielni.</w:t>
      </w:r>
    </w:p>
    <w:p w14:paraId="6592C791" w14:textId="77777777" w:rsidR="000F1543" w:rsidRDefault="00000000">
      <w:pPr>
        <w:numPr>
          <w:ilvl w:val="0"/>
          <w:numId w:val="37"/>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color w:val="000000"/>
        </w:rPr>
        <w:t xml:space="preserve">Pomimo niewypłacalności Spółdzielni Walne Zgromadzenie Członków może podjąć uchwałę o dalszym istnieniu spółdzielni, jeżeli wskaże środki umożliwiające wyjście jej ze stanu niewypłacalności, w szczególności deklaracje nowych udziałów. </w:t>
      </w:r>
    </w:p>
    <w:p w14:paraId="4AFEF924" w14:textId="77777777" w:rsidR="000F1543" w:rsidRDefault="00000000">
      <w:pPr>
        <w:numPr>
          <w:ilvl w:val="0"/>
          <w:numId w:val="37"/>
        </w:numPr>
        <w:pBdr>
          <w:top w:val="nil"/>
          <w:left w:val="nil"/>
          <w:bottom w:val="nil"/>
          <w:right w:val="nil"/>
          <w:between w:val="nil"/>
        </w:pBdr>
        <w:rPr>
          <w:rFonts w:ascii="Palatino Linotype" w:eastAsia="Palatino Linotype" w:hAnsi="Palatino Linotype" w:cs="Palatino Linotype"/>
          <w:b/>
          <w:color w:val="000000"/>
        </w:rPr>
      </w:pPr>
      <w:r>
        <w:rPr>
          <w:rFonts w:ascii="Palatino Linotype" w:eastAsia="Palatino Linotype" w:hAnsi="Palatino Linotype" w:cs="Palatino Linotype"/>
          <w:color w:val="000000"/>
        </w:rPr>
        <w:t>W przypadku upadłości spółdzielni roszczenia członków o zwrot wkładów lub zapłatę ceny za niezwrócone wkłady rzeczowe są traktowane na równi z roszczeniami wierzycieli o zwrot udzielonych spółdzielni pożyczek.</w:t>
      </w:r>
    </w:p>
    <w:p w14:paraId="32A8B066" w14:textId="77777777" w:rsidR="000F1543" w:rsidRDefault="000F1543">
      <w:pPr>
        <w:pBdr>
          <w:top w:val="nil"/>
          <w:left w:val="nil"/>
          <w:bottom w:val="nil"/>
          <w:right w:val="nil"/>
          <w:between w:val="nil"/>
        </w:pBdr>
        <w:rPr>
          <w:rFonts w:ascii="Palatino Linotype" w:eastAsia="Palatino Linotype" w:hAnsi="Palatino Linotype" w:cs="Palatino Linotype"/>
        </w:rPr>
      </w:pPr>
    </w:p>
    <w:p w14:paraId="0C83F620"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 50.</w:t>
      </w:r>
    </w:p>
    <w:p w14:paraId="3D85DE86" w14:textId="77777777" w:rsidR="000F1543" w:rsidRDefault="00000000">
      <w:pPr>
        <w:jc w:val="center"/>
        <w:rPr>
          <w:rFonts w:ascii="Palatino Linotype" w:eastAsia="Palatino Linotype" w:hAnsi="Palatino Linotype" w:cs="Palatino Linotype"/>
          <w:b/>
        </w:rPr>
      </w:pPr>
      <w:r>
        <w:rPr>
          <w:rFonts w:ascii="Palatino Linotype" w:eastAsia="Palatino Linotype" w:hAnsi="Palatino Linotype" w:cs="Palatino Linotype"/>
          <w:b/>
        </w:rPr>
        <w:t>Założyciele Spółdzielni</w:t>
      </w:r>
    </w:p>
    <w:p w14:paraId="53B69DA9" w14:textId="77777777" w:rsidR="000F1543" w:rsidRDefault="00000000">
      <w:pPr>
        <w:rPr>
          <w:rFonts w:ascii="Palatino Linotype" w:eastAsia="Palatino Linotype" w:hAnsi="Palatino Linotype" w:cs="Palatino Linotype"/>
        </w:rPr>
      </w:pPr>
      <w:r>
        <w:rPr>
          <w:rFonts w:ascii="Palatino Linotype" w:eastAsia="Palatino Linotype" w:hAnsi="Palatino Linotype" w:cs="Palatino Linotype"/>
        </w:rPr>
        <w:t>Założycielami Spółdzielni są:</w:t>
      </w:r>
    </w:p>
    <w:p w14:paraId="1FCB3436" w14:textId="77777777" w:rsidR="000F1543" w:rsidRDefault="00000000">
      <w:pPr>
        <w:numPr>
          <w:ilvl w:val="0"/>
          <w:numId w:val="2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Fabryka Pełna Życia Sp. z o.o.;</w:t>
      </w:r>
    </w:p>
    <w:p w14:paraId="519ED0F6" w14:textId="77777777" w:rsidR="000F1543" w:rsidRDefault="00000000">
      <w:pPr>
        <w:numPr>
          <w:ilvl w:val="0"/>
          <w:numId w:val="2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Gmina Dąbrowa Górnicza;</w:t>
      </w:r>
    </w:p>
    <w:p w14:paraId="54C342EF" w14:textId="77777777" w:rsidR="000F1543" w:rsidRDefault="00000000">
      <w:pPr>
        <w:numPr>
          <w:ilvl w:val="0"/>
          <w:numId w:val="26"/>
        </w:numPr>
        <w:pBdr>
          <w:top w:val="nil"/>
          <w:left w:val="nil"/>
          <w:bottom w:val="nil"/>
          <w:right w:val="nil"/>
          <w:between w:val="nil"/>
        </w:pBdr>
        <w:rPr>
          <w:rFonts w:ascii="Palatino Linotype" w:eastAsia="Palatino Linotype" w:hAnsi="Palatino Linotype" w:cs="Palatino Linotype"/>
          <w:color w:val="000000"/>
        </w:rPr>
      </w:pPr>
      <w:r>
        <w:rPr>
          <w:rFonts w:ascii="Palatino Linotype" w:eastAsia="Palatino Linotype" w:hAnsi="Palatino Linotype" w:cs="Palatino Linotype"/>
          <w:color w:val="000000"/>
        </w:rPr>
        <w:t>Zagłębiowska Izba Gospodarcza.</w:t>
      </w:r>
    </w:p>
    <w:sectPr w:rsidR="000F1543">
      <w:headerReference w:type="even" r:id="rId8"/>
      <w:headerReference w:type="default" r:id="rId9"/>
      <w:footerReference w:type="even" r:id="rId10"/>
      <w:footerReference w:type="default" r:id="rId11"/>
      <w:headerReference w:type="first" r:id="rId12"/>
      <w:footerReference w:type="first" r:id="rId13"/>
      <w:pgSz w:w="11906" w:h="16838"/>
      <w:pgMar w:top="1701" w:right="1569" w:bottom="1701" w:left="1701"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5745F" w14:textId="77777777" w:rsidR="00ED0E55" w:rsidRDefault="00ED0E55">
      <w:pPr>
        <w:spacing w:line="240" w:lineRule="auto"/>
      </w:pPr>
      <w:r>
        <w:separator/>
      </w:r>
    </w:p>
  </w:endnote>
  <w:endnote w:type="continuationSeparator" w:id="0">
    <w:p w14:paraId="72B3E4F7" w14:textId="77777777" w:rsidR="00ED0E55" w:rsidRDefault="00ED0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Palatino Linotype">
    <w:panose1 w:val="02040502050505030304"/>
    <w:charset w:val="00"/>
    <w:family w:val="roman"/>
    <w:pitch w:val="variable"/>
    <w:sig w:usb0="E0000287" w:usb1="40000013" w:usb2="00000000" w:usb3="00000000" w:csb0="0000019F" w:csb1="00000000"/>
  </w:font>
  <w:font w:name="Segoe UI">
    <w:altName w:val="Calibr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80DD" w14:textId="77777777" w:rsidR="00A35236" w:rsidRDefault="00A35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E12E" w14:textId="77777777" w:rsidR="000F1543" w:rsidRDefault="00000000">
    <w:pPr>
      <w:tabs>
        <w:tab w:val="left" w:pos="2539"/>
        <w:tab w:val="center" w:pos="4536"/>
        <w:tab w:val="right" w:pos="9072"/>
      </w:tabs>
      <w:spacing w:line="240" w:lineRule="auto"/>
      <w:jc w:val="left"/>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Pakiet Miejskiej Odporności</w:t>
    </w:r>
  </w:p>
  <w:p w14:paraId="595C5962" w14:textId="77777777" w:rsidR="000F1543" w:rsidRDefault="00000000">
    <w:pPr>
      <w:tabs>
        <w:tab w:val="left" w:pos="2539"/>
        <w:tab w:val="center" w:pos="4536"/>
        <w:tab w:val="right" w:pos="9072"/>
      </w:tabs>
      <w:spacing w:line="240" w:lineRule="auto"/>
      <w:jc w:val="left"/>
      <w:rPr>
        <w:rFonts w:ascii="Palatino Linotype" w:eastAsia="Palatino Linotype" w:hAnsi="Palatino Linotype" w:cs="Palatino Linotype"/>
        <w:sz w:val="18"/>
        <w:szCs w:val="18"/>
      </w:rPr>
    </w:pPr>
    <w:r>
      <w:rPr>
        <w:rFonts w:ascii="Palatino Linotype" w:eastAsia="Palatino Linotype" w:hAnsi="Palatino Linotype" w:cs="Palatino Linotype"/>
        <w:sz w:val="18"/>
        <w:szCs w:val="18"/>
      </w:rPr>
      <w:t>Modelowy statut Dąbrowskiej Spółdzielni Rozwojowej</w:t>
    </w:r>
    <w:r>
      <w:rPr>
        <w:rFonts w:ascii="Palatino Linotype" w:eastAsia="Palatino Linotype" w:hAnsi="Palatino Linotype" w:cs="Palatino Linotype"/>
        <w:sz w:val="18"/>
        <w:szCs w:val="18"/>
      </w:rPr>
      <w:tab/>
    </w:r>
    <w:r>
      <w:rPr>
        <w:rFonts w:ascii="Palatino Linotype" w:eastAsia="Palatino Linotype" w:hAnsi="Palatino Linotype" w:cs="Palatino Linotype"/>
        <w:sz w:val="18"/>
        <w:szCs w:val="18"/>
      </w:rPr>
      <w:tab/>
    </w:r>
    <w:r>
      <w:rPr>
        <w:rFonts w:ascii="Palatino Linotype" w:eastAsia="Palatino Linotype" w:hAnsi="Palatino Linotype" w:cs="Palatino Linotype"/>
        <w:sz w:val="18"/>
        <w:szCs w:val="18"/>
      </w:rPr>
      <w:fldChar w:fldCharType="begin"/>
    </w:r>
    <w:r>
      <w:rPr>
        <w:rFonts w:ascii="Palatino Linotype" w:eastAsia="Palatino Linotype" w:hAnsi="Palatino Linotype" w:cs="Palatino Linotype"/>
        <w:sz w:val="18"/>
        <w:szCs w:val="18"/>
      </w:rPr>
      <w:instrText>PAGE</w:instrText>
    </w:r>
    <w:r>
      <w:rPr>
        <w:rFonts w:ascii="Palatino Linotype" w:eastAsia="Palatino Linotype" w:hAnsi="Palatino Linotype" w:cs="Palatino Linotype"/>
        <w:sz w:val="18"/>
        <w:szCs w:val="18"/>
      </w:rPr>
      <w:fldChar w:fldCharType="separate"/>
    </w:r>
    <w:r w:rsidR="00D705CF">
      <w:rPr>
        <w:rFonts w:ascii="Palatino Linotype" w:eastAsia="Palatino Linotype" w:hAnsi="Palatino Linotype" w:cs="Palatino Linotype"/>
        <w:noProof/>
        <w:sz w:val="18"/>
        <w:szCs w:val="18"/>
      </w:rPr>
      <w:t>1</w:t>
    </w:r>
    <w:r>
      <w:rPr>
        <w:rFonts w:ascii="Palatino Linotype" w:eastAsia="Palatino Linotype" w:hAnsi="Palatino Linotype" w:cs="Palatino Linotyp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6B0E" w14:textId="77777777" w:rsidR="00A35236" w:rsidRDefault="00A35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1D83" w14:textId="77777777" w:rsidR="00ED0E55" w:rsidRDefault="00ED0E55">
      <w:pPr>
        <w:spacing w:line="240" w:lineRule="auto"/>
      </w:pPr>
      <w:r>
        <w:separator/>
      </w:r>
    </w:p>
  </w:footnote>
  <w:footnote w:type="continuationSeparator" w:id="0">
    <w:p w14:paraId="4A65C3E8" w14:textId="77777777" w:rsidR="00ED0E55" w:rsidRDefault="00ED0E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3207" w14:textId="77777777" w:rsidR="00A35236" w:rsidRDefault="00A35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6CD9" w14:textId="77777777" w:rsidR="000F1543" w:rsidRDefault="00000000">
    <w:pPr>
      <w:tabs>
        <w:tab w:val="left" w:pos="2819"/>
        <w:tab w:val="center" w:pos="4536"/>
        <w:tab w:val="right" w:pos="9072"/>
      </w:tabs>
      <w:spacing w:line="240" w:lineRule="auto"/>
      <w:jc w:val="left"/>
      <w:rPr>
        <w:rFonts w:ascii="Palatino Linotype" w:eastAsia="Palatino Linotype" w:hAnsi="Palatino Linotype" w:cs="Palatino Linotype"/>
      </w:rPr>
    </w:pPr>
    <w:r>
      <w:rPr>
        <w:rFonts w:ascii="Palatino Linotype" w:eastAsia="Palatino Linotype" w:hAnsi="Palatino Linotype" w:cs="Palatino Linotype"/>
        <w:noProof/>
      </w:rPr>
      <w:drawing>
        <wp:inline distT="114300" distB="114300" distL="114300" distR="114300" wp14:anchorId="66C9F0E4" wp14:editId="6C2B478C">
          <wp:extent cx="1140000" cy="45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40000" cy="450000"/>
                  </a:xfrm>
                  <a:prstGeom prst="rect">
                    <a:avLst/>
                  </a:prstGeom>
                  <a:ln/>
                </pic:spPr>
              </pic:pic>
            </a:graphicData>
          </a:graphic>
        </wp:inline>
      </w:drawing>
    </w:r>
    <w:r>
      <w:rPr>
        <w:rFonts w:ascii="Palatino Linotype" w:eastAsia="Palatino Linotype" w:hAnsi="Palatino Linotype" w:cs="Palatino Linotype"/>
      </w:rPr>
      <w:tab/>
    </w:r>
    <w:r>
      <w:rPr>
        <w:rFonts w:ascii="Palatino Linotype" w:eastAsia="Palatino Linotype" w:hAnsi="Palatino Linotype" w:cs="Palatino Linotype"/>
        <w:noProof/>
      </w:rPr>
      <w:drawing>
        <wp:inline distT="114300" distB="114300" distL="114300" distR="114300" wp14:anchorId="5364B534" wp14:editId="598862BB">
          <wp:extent cx="2072640" cy="4286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72640" cy="42862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CD2F9" w14:textId="77777777" w:rsidR="00A35236" w:rsidRDefault="00A35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4CC3"/>
    <w:multiLevelType w:val="multilevel"/>
    <w:tmpl w:val="36BEA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F32A7C"/>
    <w:multiLevelType w:val="multilevel"/>
    <w:tmpl w:val="41AA98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12DF1"/>
    <w:multiLevelType w:val="multilevel"/>
    <w:tmpl w:val="5E729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2215C7"/>
    <w:multiLevelType w:val="multilevel"/>
    <w:tmpl w:val="43E2A6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484F84"/>
    <w:multiLevelType w:val="multilevel"/>
    <w:tmpl w:val="7C16F6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146B3C"/>
    <w:multiLevelType w:val="multilevel"/>
    <w:tmpl w:val="5E9850A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1324794B"/>
    <w:multiLevelType w:val="multilevel"/>
    <w:tmpl w:val="062E87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1273C6"/>
    <w:multiLevelType w:val="multilevel"/>
    <w:tmpl w:val="89AC3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5B65AE"/>
    <w:multiLevelType w:val="multilevel"/>
    <w:tmpl w:val="209A3F8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9452296"/>
    <w:multiLevelType w:val="multilevel"/>
    <w:tmpl w:val="3A2ADF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C2449"/>
    <w:multiLevelType w:val="multilevel"/>
    <w:tmpl w:val="860628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652141"/>
    <w:multiLevelType w:val="multilevel"/>
    <w:tmpl w:val="D4AE97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5473CD"/>
    <w:multiLevelType w:val="multilevel"/>
    <w:tmpl w:val="921A6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78A24E3"/>
    <w:multiLevelType w:val="multilevel"/>
    <w:tmpl w:val="8E781F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94C7914"/>
    <w:multiLevelType w:val="multilevel"/>
    <w:tmpl w:val="8AC29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0377F8"/>
    <w:multiLevelType w:val="multilevel"/>
    <w:tmpl w:val="885C94B6"/>
    <w:lvl w:ilvl="0">
      <w:start w:val="1"/>
      <w:numFmt w:val="decimal"/>
      <w:lvlText w:val="%1."/>
      <w:lvlJc w:val="left"/>
      <w:pPr>
        <w:ind w:left="720" w:hanging="360"/>
      </w:pPr>
    </w:lvl>
    <w:lvl w:ilvl="1">
      <w:start w:val="1"/>
      <w:numFmt w:val="lowerLetter"/>
      <w:lvlText w:val="%2."/>
      <w:lvlJc w:val="left"/>
      <w:pPr>
        <w:ind w:left="1440" w:hanging="360"/>
      </w:pPr>
      <w:rPr>
        <w:rFonts w:ascii="Arial" w:eastAsia="Arial" w:hAnsi="Arial" w:cs="Arial"/>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6A59DE"/>
    <w:multiLevelType w:val="multilevel"/>
    <w:tmpl w:val="D6BA38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9D16A3"/>
    <w:multiLevelType w:val="multilevel"/>
    <w:tmpl w:val="2C368B8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EC851D2"/>
    <w:multiLevelType w:val="multilevel"/>
    <w:tmpl w:val="63E81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024752"/>
    <w:multiLevelType w:val="multilevel"/>
    <w:tmpl w:val="AA5402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45245A3"/>
    <w:multiLevelType w:val="multilevel"/>
    <w:tmpl w:val="7CB82388"/>
    <w:lvl w:ilvl="0">
      <w:start w:val="5"/>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DD7E7C"/>
    <w:multiLevelType w:val="multilevel"/>
    <w:tmpl w:val="52980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F12A13"/>
    <w:multiLevelType w:val="multilevel"/>
    <w:tmpl w:val="CF9AE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1B2B90"/>
    <w:multiLevelType w:val="multilevel"/>
    <w:tmpl w:val="C7467E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96711B"/>
    <w:multiLevelType w:val="multilevel"/>
    <w:tmpl w:val="C65C743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5" w15:restartNumberingAfterBreak="0">
    <w:nsid w:val="4CB74904"/>
    <w:multiLevelType w:val="multilevel"/>
    <w:tmpl w:val="C81A3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887085"/>
    <w:multiLevelType w:val="multilevel"/>
    <w:tmpl w:val="C3926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3983638"/>
    <w:multiLevelType w:val="multilevel"/>
    <w:tmpl w:val="71181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2070A5"/>
    <w:multiLevelType w:val="multilevel"/>
    <w:tmpl w:val="58AC3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88192F"/>
    <w:multiLevelType w:val="multilevel"/>
    <w:tmpl w:val="BBB0CE7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A87473"/>
    <w:multiLevelType w:val="multilevel"/>
    <w:tmpl w:val="52748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B4C3860"/>
    <w:multiLevelType w:val="multilevel"/>
    <w:tmpl w:val="E09C76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671105"/>
    <w:multiLevelType w:val="multilevel"/>
    <w:tmpl w:val="40C08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0310AD8"/>
    <w:multiLevelType w:val="multilevel"/>
    <w:tmpl w:val="400C6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EE368F"/>
    <w:multiLevelType w:val="multilevel"/>
    <w:tmpl w:val="A1082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A65A67"/>
    <w:multiLevelType w:val="multilevel"/>
    <w:tmpl w:val="EA0434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662323EA"/>
    <w:multiLevelType w:val="multilevel"/>
    <w:tmpl w:val="100E380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7" w15:restartNumberingAfterBreak="0">
    <w:nsid w:val="668725AD"/>
    <w:multiLevelType w:val="multilevel"/>
    <w:tmpl w:val="1CA0A2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7003170"/>
    <w:multiLevelType w:val="multilevel"/>
    <w:tmpl w:val="C3B68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ACD1631"/>
    <w:multiLevelType w:val="multilevel"/>
    <w:tmpl w:val="0A1E9852"/>
    <w:lvl w:ilvl="0">
      <w:start w:val="1"/>
      <w:numFmt w:val="decimal"/>
      <w:lvlText w:val="%1)"/>
      <w:lvlJc w:val="left"/>
      <w:pPr>
        <w:ind w:left="720" w:hanging="360"/>
      </w:pPr>
    </w:lvl>
    <w:lvl w:ilvl="1">
      <w:start w:val="5"/>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8605DA"/>
    <w:multiLevelType w:val="multilevel"/>
    <w:tmpl w:val="4A840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5B7350"/>
    <w:multiLevelType w:val="multilevel"/>
    <w:tmpl w:val="0C6CCA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3E7E4C"/>
    <w:multiLevelType w:val="multilevel"/>
    <w:tmpl w:val="1FD81F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5796BD9"/>
    <w:multiLevelType w:val="multilevel"/>
    <w:tmpl w:val="889AF0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5B50119"/>
    <w:multiLevelType w:val="multilevel"/>
    <w:tmpl w:val="BAB414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60912EC"/>
    <w:multiLevelType w:val="multilevel"/>
    <w:tmpl w:val="267E0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B2618D"/>
    <w:multiLevelType w:val="multilevel"/>
    <w:tmpl w:val="3E408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B6949B9"/>
    <w:multiLevelType w:val="multilevel"/>
    <w:tmpl w:val="23806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D197DB2"/>
    <w:multiLevelType w:val="multilevel"/>
    <w:tmpl w:val="DD08F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D992278"/>
    <w:multiLevelType w:val="multilevel"/>
    <w:tmpl w:val="23E08F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ECF2BA1"/>
    <w:multiLevelType w:val="multilevel"/>
    <w:tmpl w:val="E7D2EB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FA00A1"/>
    <w:multiLevelType w:val="multilevel"/>
    <w:tmpl w:val="8724E37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6339710">
    <w:abstractNumId w:val="19"/>
  </w:num>
  <w:num w:numId="2" w16cid:durableId="12922830">
    <w:abstractNumId w:val="41"/>
  </w:num>
  <w:num w:numId="3" w16cid:durableId="1542744419">
    <w:abstractNumId w:val="45"/>
  </w:num>
  <w:num w:numId="4" w16cid:durableId="1232540036">
    <w:abstractNumId w:val="50"/>
  </w:num>
  <w:num w:numId="5" w16cid:durableId="335810639">
    <w:abstractNumId w:val="35"/>
  </w:num>
  <w:num w:numId="6" w16cid:durableId="2118864283">
    <w:abstractNumId w:val="10"/>
  </w:num>
  <w:num w:numId="7" w16cid:durableId="1406683960">
    <w:abstractNumId w:val="47"/>
  </w:num>
  <w:num w:numId="8" w16cid:durableId="599609995">
    <w:abstractNumId w:val="13"/>
  </w:num>
  <w:num w:numId="9" w16cid:durableId="808089429">
    <w:abstractNumId w:val="0"/>
  </w:num>
  <w:num w:numId="10" w16cid:durableId="1652443618">
    <w:abstractNumId w:val="9"/>
  </w:num>
  <w:num w:numId="11" w16cid:durableId="782580781">
    <w:abstractNumId w:val="4"/>
  </w:num>
  <w:num w:numId="12" w16cid:durableId="1211458599">
    <w:abstractNumId w:val="32"/>
  </w:num>
  <w:num w:numId="13" w16cid:durableId="282468511">
    <w:abstractNumId w:val="34"/>
  </w:num>
  <w:num w:numId="14" w16cid:durableId="563298808">
    <w:abstractNumId w:val="46"/>
  </w:num>
  <w:num w:numId="15" w16cid:durableId="2089500314">
    <w:abstractNumId w:val="12"/>
  </w:num>
  <w:num w:numId="16" w16cid:durableId="919217230">
    <w:abstractNumId w:val="48"/>
  </w:num>
  <w:num w:numId="17" w16cid:durableId="219826180">
    <w:abstractNumId w:val="5"/>
  </w:num>
  <w:num w:numId="18" w16cid:durableId="358552379">
    <w:abstractNumId w:val="39"/>
  </w:num>
  <w:num w:numId="19" w16cid:durableId="2041709435">
    <w:abstractNumId w:val="25"/>
  </w:num>
  <w:num w:numId="20" w16cid:durableId="339504737">
    <w:abstractNumId w:val="2"/>
  </w:num>
  <w:num w:numId="21" w16cid:durableId="1756707281">
    <w:abstractNumId w:val="31"/>
  </w:num>
  <w:num w:numId="22" w16cid:durableId="867909910">
    <w:abstractNumId w:val="7"/>
  </w:num>
  <w:num w:numId="23" w16cid:durableId="1159272841">
    <w:abstractNumId w:val="44"/>
  </w:num>
  <w:num w:numId="24" w16cid:durableId="361129895">
    <w:abstractNumId w:val="1"/>
  </w:num>
  <w:num w:numId="25" w16cid:durableId="820585612">
    <w:abstractNumId w:val="37"/>
  </w:num>
  <w:num w:numId="26" w16cid:durableId="486633128">
    <w:abstractNumId w:val="38"/>
  </w:num>
  <w:num w:numId="27" w16cid:durableId="558445318">
    <w:abstractNumId w:val="15"/>
  </w:num>
  <w:num w:numId="28" w16cid:durableId="1828351825">
    <w:abstractNumId w:val="23"/>
  </w:num>
  <w:num w:numId="29" w16cid:durableId="1449545680">
    <w:abstractNumId w:val="17"/>
  </w:num>
  <w:num w:numId="30" w16cid:durableId="1586568590">
    <w:abstractNumId w:val="22"/>
  </w:num>
  <w:num w:numId="31" w16cid:durableId="2105179598">
    <w:abstractNumId w:val="28"/>
  </w:num>
  <w:num w:numId="32" w16cid:durableId="1149714413">
    <w:abstractNumId w:val="49"/>
  </w:num>
  <w:num w:numId="33" w16cid:durableId="1906642931">
    <w:abstractNumId w:val="42"/>
  </w:num>
  <w:num w:numId="34" w16cid:durableId="605232121">
    <w:abstractNumId w:val="24"/>
  </w:num>
  <w:num w:numId="35" w16cid:durableId="1369646997">
    <w:abstractNumId w:val="18"/>
  </w:num>
  <w:num w:numId="36" w16cid:durableId="887572719">
    <w:abstractNumId w:val="36"/>
  </w:num>
  <w:num w:numId="37" w16cid:durableId="1086683240">
    <w:abstractNumId w:val="51"/>
  </w:num>
  <w:num w:numId="38" w16cid:durableId="856507091">
    <w:abstractNumId w:val="6"/>
  </w:num>
  <w:num w:numId="39" w16cid:durableId="83572442">
    <w:abstractNumId w:val="40"/>
  </w:num>
  <w:num w:numId="40" w16cid:durableId="526677207">
    <w:abstractNumId w:val="21"/>
  </w:num>
  <w:num w:numId="41" w16cid:durableId="918438726">
    <w:abstractNumId w:val="30"/>
  </w:num>
  <w:num w:numId="42" w16cid:durableId="108357393">
    <w:abstractNumId w:val="14"/>
  </w:num>
  <w:num w:numId="43" w16cid:durableId="2072459593">
    <w:abstractNumId w:val="11"/>
  </w:num>
  <w:num w:numId="44" w16cid:durableId="72094687">
    <w:abstractNumId w:val="26"/>
  </w:num>
  <w:num w:numId="45" w16cid:durableId="2104716775">
    <w:abstractNumId w:val="33"/>
  </w:num>
  <w:num w:numId="46" w16cid:durableId="1816606312">
    <w:abstractNumId w:val="3"/>
  </w:num>
  <w:num w:numId="47" w16cid:durableId="2092315932">
    <w:abstractNumId w:val="16"/>
  </w:num>
  <w:num w:numId="48" w16cid:durableId="498690496">
    <w:abstractNumId w:val="43"/>
  </w:num>
  <w:num w:numId="49" w16cid:durableId="1507751082">
    <w:abstractNumId w:val="20"/>
  </w:num>
  <w:num w:numId="50" w16cid:durableId="629674163">
    <w:abstractNumId w:val="29"/>
  </w:num>
  <w:num w:numId="51" w16cid:durableId="1634604257">
    <w:abstractNumId w:val="27"/>
  </w:num>
  <w:num w:numId="52" w16cid:durableId="2095204595">
    <w:abstractNumId w:va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43"/>
    <w:rsid w:val="000F1543"/>
    <w:rsid w:val="00270ADB"/>
    <w:rsid w:val="00A35236"/>
    <w:rsid w:val="00AB37CD"/>
    <w:rsid w:val="00C17B28"/>
    <w:rsid w:val="00D705CF"/>
    <w:rsid w:val="00ED0E55"/>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278BF013"/>
  <w15:docId w15:val="{EE5D826F-AA28-AD44-B985-F7EEB347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Lora" w:hAnsi="Lora" w:cs="Lora"/>
        <w:sz w:val="22"/>
        <w:szCs w:val="22"/>
        <w:lang w:val="pl-PL" w:eastAsia="en-GB"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5CF"/>
    <w:pPr>
      <w:keepNext/>
      <w:keepLines/>
      <w:spacing w:before="360" w:after="120"/>
      <w:jc w:val="center"/>
      <w:outlineLvl w:val="0"/>
    </w:pPr>
    <w:rPr>
      <w:rFonts w:ascii="Palatino Linotype" w:eastAsiaTheme="majorEastAsia" w:hAnsi="Palatino Linotype" w:cstheme="majorBidi"/>
      <w:sz w:val="32"/>
      <w:szCs w:val="32"/>
    </w:rPr>
  </w:style>
  <w:style w:type="paragraph" w:styleId="Heading2">
    <w:name w:val="heading 2"/>
    <w:basedOn w:val="Normal"/>
    <w:next w:val="Normal"/>
    <w:link w:val="Heading2Char"/>
    <w:uiPriority w:val="9"/>
    <w:unhideWhenUsed/>
    <w:qFormat/>
    <w:rsid w:val="00D705CF"/>
    <w:pPr>
      <w:keepNext/>
      <w:keepLines/>
      <w:spacing w:before="440" w:after="240"/>
      <w:outlineLvl w:val="1"/>
    </w:pPr>
    <w:rPr>
      <w:rFonts w:ascii="Palatino Linotype" w:eastAsia="Palatino Linotype" w:hAnsi="Palatino Linotype" w:cs="Palatino Linotype"/>
      <w:b/>
      <w:bCs/>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705CF"/>
    <w:pPr>
      <w:keepNext/>
      <w:keepLines/>
      <w:spacing w:before="480" w:after="200"/>
      <w:jc w:val="center"/>
    </w:pPr>
    <w:rPr>
      <w:rFonts w:ascii="Palatino Linotype" w:eastAsia="Palatino Linotype" w:hAnsi="Palatino Linotype" w:cs="Palatino Linotype"/>
      <w:b/>
      <w:sz w:val="32"/>
      <w:szCs w:val="3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6E34D1"/>
    <w:pPr>
      <w:ind w:left="720"/>
      <w:contextualSpacing/>
    </w:pPr>
  </w:style>
  <w:style w:type="paragraph" w:styleId="Header">
    <w:name w:val="header"/>
    <w:basedOn w:val="Normal"/>
    <w:link w:val="HeaderChar"/>
    <w:uiPriority w:val="99"/>
    <w:unhideWhenUsed/>
    <w:rsid w:val="006E34D1"/>
    <w:pPr>
      <w:tabs>
        <w:tab w:val="center" w:pos="4536"/>
        <w:tab w:val="right" w:pos="9072"/>
      </w:tabs>
      <w:spacing w:line="240" w:lineRule="auto"/>
    </w:pPr>
  </w:style>
  <w:style w:type="character" w:customStyle="1" w:styleId="HeaderChar">
    <w:name w:val="Header Char"/>
    <w:basedOn w:val="DefaultParagraphFont"/>
    <w:link w:val="Header"/>
    <w:uiPriority w:val="99"/>
    <w:rsid w:val="006E34D1"/>
  </w:style>
  <w:style w:type="paragraph" w:styleId="Footer">
    <w:name w:val="footer"/>
    <w:basedOn w:val="Normal"/>
    <w:link w:val="FooterChar"/>
    <w:uiPriority w:val="99"/>
    <w:unhideWhenUsed/>
    <w:rsid w:val="006E34D1"/>
    <w:pPr>
      <w:tabs>
        <w:tab w:val="center" w:pos="4536"/>
        <w:tab w:val="right" w:pos="9072"/>
      </w:tabs>
      <w:spacing w:line="240" w:lineRule="auto"/>
    </w:pPr>
  </w:style>
  <w:style w:type="character" w:customStyle="1" w:styleId="FooterChar">
    <w:name w:val="Footer Char"/>
    <w:basedOn w:val="DefaultParagraphFont"/>
    <w:link w:val="Footer"/>
    <w:uiPriority w:val="99"/>
    <w:rsid w:val="006E34D1"/>
  </w:style>
  <w:style w:type="character" w:styleId="CommentReference">
    <w:name w:val="annotation reference"/>
    <w:basedOn w:val="DefaultParagraphFont"/>
    <w:uiPriority w:val="99"/>
    <w:semiHidden/>
    <w:unhideWhenUsed/>
    <w:rsid w:val="006E34D1"/>
    <w:rPr>
      <w:sz w:val="16"/>
      <w:szCs w:val="16"/>
    </w:rPr>
  </w:style>
  <w:style w:type="paragraph" w:styleId="CommentText">
    <w:name w:val="annotation text"/>
    <w:basedOn w:val="Normal"/>
    <w:link w:val="CommentTextChar"/>
    <w:uiPriority w:val="99"/>
    <w:unhideWhenUsed/>
    <w:rsid w:val="006E34D1"/>
    <w:pPr>
      <w:spacing w:line="240" w:lineRule="auto"/>
    </w:pPr>
    <w:rPr>
      <w:sz w:val="20"/>
      <w:szCs w:val="20"/>
    </w:rPr>
  </w:style>
  <w:style w:type="character" w:customStyle="1" w:styleId="CommentTextChar">
    <w:name w:val="Comment Text Char"/>
    <w:basedOn w:val="DefaultParagraphFont"/>
    <w:link w:val="CommentText"/>
    <w:uiPriority w:val="99"/>
    <w:rsid w:val="006E34D1"/>
    <w:rPr>
      <w:sz w:val="20"/>
      <w:szCs w:val="20"/>
    </w:rPr>
  </w:style>
  <w:style w:type="paragraph" w:styleId="CommentSubject">
    <w:name w:val="annotation subject"/>
    <w:basedOn w:val="CommentText"/>
    <w:next w:val="CommentText"/>
    <w:link w:val="CommentSubjectChar"/>
    <w:uiPriority w:val="99"/>
    <w:semiHidden/>
    <w:unhideWhenUsed/>
    <w:rsid w:val="006E34D1"/>
    <w:rPr>
      <w:b/>
      <w:bCs/>
    </w:rPr>
  </w:style>
  <w:style w:type="character" w:customStyle="1" w:styleId="CommentSubjectChar">
    <w:name w:val="Comment Subject Char"/>
    <w:basedOn w:val="CommentTextChar"/>
    <w:link w:val="CommentSubject"/>
    <w:uiPriority w:val="99"/>
    <w:semiHidden/>
    <w:rsid w:val="006E34D1"/>
    <w:rPr>
      <w:b/>
      <w:bCs/>
      <w:sz w:val="20"/>
      <w:szCs w:val="20"/>
    </w:rPr>
  </w:style>
  <w:style w:type="paragraph" w:styleId="BalloonText">
    <w:name w:val="Balloon Text"/>
    <w:basedOn w:val="Normal"/>
    <w:link w:val="BalloonTextChar"/>
    <w:uiPriority w:val="99"/>
    <w:semiHidden/>
    <w:unhideWhenUsed/>
    <w:rsid w:val="006E34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1"/>
    <w:rPr>
      <w:rFonts w:ascii="Segoe UI" w:hAnsi="Segoe UI" w:cs="Segoe UI"/>
      <w:sz w:val="18"/>
      <w:szCs w:val="18"/>
    </w:rPr>
  </w:style>
  <w:style w:type="character" w:customStyle="1" w:styleId="Heading2Char">
    <w:name w:val="Heading 2 Char"/>
    <w:basedOn w:val="DefaultParagraphFont"/>
    <w:link w:val="Heading2"/>
    <w:uiPriority w:val="9"/>
    <w:rsid w:val="00D705CF"/>
    <w:rPr>
      <w:rFonts w:ascii="Palatino Linotype" w:eastAsia="Palatino Linotype" w:hAnsi="Palatino Linotype" w:cs="Palatino Linotype"/>
      <w:b/>
      <w:bCs/>
      <w:sz w:val="26"/>
      <w:szCs w:val="26"/>
    </w:rPr>
  </w:style>
  <w:style w:type="character" w:customStyle="1" w:styleId="Heading1Char">
    <w:name w:val="Heading 1 Char"/>
    <w:basedOn w:val="DefaultParagraphFont"/>
    <w:link w:val="Heading1"/>
    <w:uiPriority w:val="9"/>
    <w:rsid w:val="00D705CF"/>
    <w:rPr>
      <w:rFonts w:ascii="Palatino Linotype" w:eastAsiaTheme="majorEastAsia" w:hAnsi="Palatino Linotype" w:cstheme="majorBidi"/>
      <w:sz w:val="32"/>
      <w:szCs w:val="32"/>
    </w:rPr>
  </w:style>
  <w:style w:type="paragraph" w:styleId="TOCHeading">
    <w:name w:val="TOC Heading"/>
    <w:basedOn w:val="Heading1"/>
    <w:next w:val="Normal"/>
    <w:uiPriority w:val="39"/>
    <w:unhideWhenUsed/>
    <w:qFormat/>
    <w:rsid w:val="00156D91"/>
    <w:pPr>
      <w:outlineLvl w:val="9"/>
    </w:pPr>
  </w:style>
  <w:style w:type="paragraph" w:styleId="TOC2">
    <w:name w:val="toc 2"/>
    <w:basedOn w:val="Normal"/>
    <w:next w:val="Normal"/>
    <w:autoRedefine/>
    <w:uiPriority w:val="39"/>
    <w:unhideWhenUsed/>
    <w:rsid w:val="00156D91"/>
    <w:pPr>
      <w:spacing w:after="100"/>
      <w:ind w:left="220"/>
    </w:pPr>
  </w:style>
  <w:style w:type="character" w:styleId="Hyperlink">
    <w:name w:val="Hyperlink"/>
    <w:basedOn w:val="DefaultParagraphFont"/>
    <w:uiPriority w:val="99"/>
    <w:unhideWhenUsed/>
    <w:rsid w:val="00156D91"/>
    <w:rPr>
      <w:color w:val="0563C1" w:themeColor="hyperlink"/>
      <w:u w:val="single"/>
    </w:rPr>
  </w:style>
  <w:style w:type="paragraph" w:styleId="EndnoteText">
    <w:name w:val="endnote text"/>
    <w:basedOn w:val="Normal"/>
    <w:link w:val="EndnoteTextChar"/>
    <w:uiPriority w:val="99"/>
    <w:semiHidden/>
    <w:unhideWhenUsed/>
    <w:rsid w:val="00F76425"/>
    <w:pPr>
      <w:spacing w:line="240" w:lineRule="auto"/>
    </w:pPr>
    <w:rPr>
      <w:sz w:val="20"/>
      <w:szCs w:val="20"/>
    </w:rPr>
  </w:style>
  <w:style w:type="character" w:customStyle="1" w:styleId="EndnoteTextChar">
    <w:name w:val="Endnote Text Char"/>
    <w:basedOn w:val="DefaultParagraphFont"/>
    <w:link w:val="EndnoteText"/>
    <w:uiPriority w:val="99"/>
    <w:semiHidden/>
    <w:rsid w:val="00F76425"/>
    <w:rPr>
      <w:sz w:val="20"/>
      <w:szCs w:val="20"/>
    </w:rPr>
  </w:style>
  <w:style w:type="character" w:styleId="EndnoteReference">
    <w:name w:val="endnote reference"/>
    <w:basedOn w:val="DefaultParagraphFont"/>
    <w:uiPriority w:val="99"/>
    <w:semiHidden/>
    <w:unhideWhenUsed/>
    <w:rsid w:val="00F76425"/>
    <w:rPr>
      <w:vertAlign w:val="superscript"/>
    </w:rPr>
  </w:style>
  <w:style w:type="paragraph" w:styleId="TOC1">
    <w:name w:val="toc 1"/>
    <w:basedOn w:val="Normal"/>
    <w:next w:val="Normal"/>
    <w:autoRedefine/>
    <w:uiPriority w:val="39"/>
    <w:unhideWhenUsed/>
    <w:rsid w:val="007328E5"/>
    <w:pPr>
      <w:spacing w:after="100"/>
    </w:pPr>
  </w:style>
  <w:style w:type="paragraph" w:styleId="Revision">
    <w:name w:val="Revision"/>
    <w:hidden/>
    <w:uiPriority w:val="99"/>
    <w:semiHidden/>
    <w:rsid w:val="0011689E"/>
    <w:pPr>
      <w:spacing w:line="240" w:lineRule="auto"/>
    </w:pPr>
  </w:style>
  <w:style w:type="paragraph" w:styleId="Subtitle">
    <w:name w:val="Subtitle"/>
    <w:basedOn w:val="Normal"/>
    <w:next w:val="Normal"/>
    <w:uiPriority w:val="11"/>
    <w:qFormat/>
    <w:pPr>
      <w:keepNext/>
      <w:keepLines/>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pWNUaoB+Ju8QQ9SRa9Mx3qgfXA==">AMUW2mWmhihaano+KXf2WQ04ONsjuLfowVkgjxV/A3L9hDNKmjzxXbF2qNne341XxwYI6dZ6MTN17l1LOBBqjdCm4shzEk33qe9z8Rjn5Hr8P13iH9Q2K6rg0OG0AXmaLOuWAFBAhh0Uyqhju4uzFQ9Wa7/zFK7jsgtl/6hrevDOfPZGqsrVkO1UCYXNmMWiM7HFMAc5tNUfzw2YnAMGcviAqTN9xNJCVyShjglmo9KMDWT/XeZfAygLyWjBX3bx7KiWEhbfchrMeV6Bcp0JDqcpy3d/W3LNlJ9bvCtV0s6MjJ1ei8ffDLGT5JVoc0sxpWnlvmx6gQ+opSoJsphVKAL4/ZmMNCwcjnFMoGT1cshdTluCLAng88tbte9U9a6iq1VqPe9SbFjB2yyOQFVkOGBLXedvVGpcGV/bLwLmmffi3O90Dbmg8sGH6NCtq/vjDOMXES/XNGQKKKdBIrfq3C1aaXlBIZ+d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5974</Words>
  <Characters>39470</Characters>
  <Application>Microsoft Office Word</Application>
  <DocSecurity>0</DocSecurity>
  <Lines>857</Lines>
  <Paragraphs>419</Paragraphs>
  <ScaleCrop>false</ScaleCrop>
  <HeadingPairs>
    <vt:vector size="2" baseType="variant">
      <vt:variant>
        <vt:lpstr>Title</vt:lpstr>
      </vt:variant>
      <vt:variant>
        <vt:i4>1</vt:i4>
      </vt:variant>
    </vt:vector>
  </HeadingPairs>
  <TitlesOfParts>
    <vt:vector size="1" baseType="lpstr">
      <vt:lpstr>Pakiet Miejskiej Odporności. Modelowy statut Dąbrowskiej Spółdzielni Rozwojowej		1</vt:lpstr>
    </vt:vector>
  </TitlesOfParts>
  <Manager/>
  <Company>PLZ Spółdzielnia</Company>
  <LinksUpToDate>false</LinksUpToDate>
  <CharactersWithSpaces>45093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Pakiet Miejskiej Odporności. Modelowy statut Dąbrowskiej Spółdzielni Rozwojowej		</dc:title>
  <dc:subject/>
  <dc:creator>CoopTech Hub</dc:creator>
  <cp:keywords>Pakiet Miejskiej Odporności, Dąbrowa Górnicza, spółdzielnia rozwojowa</cp:keywords>
  <dc:description/>
  <cp:lastModifiedBy>Wojciech Bielecki</cp:lastModifiedBy>
  <cp:revision>4</cp:revision>
  <dcterms:created xsi:type="dcterms:W3CDTF">2022-10-16T12:21:00Z</dcterms:created>
  <dcterms:modified xsi:type="dcterms:W3CDTF">2022-11-21T00:06:00Z</dcterms:modified>
  <cp:category/>
</cp:coreProperties>
</file>